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B3B9A" w14:textId="5D258F93" w:rsidR="00A93A78" w:rsidRPr="007F7927" w:rsidRDefault="00EC0603" w:rsidP="00A93A78">
      <w:pPr>
        <w:tabs>
          <w:tab w:val="right" w:pos="9639"/>
        </w:tabs>
        <w:spacing w:after="0"/>
        <w:rPr>
          <w:rFonts w:ascii="Arial" w:eastAsia="MS Mincho" w:hAnsi="Arial"/>
          <w:b/>
          <w:noProof/>
          <w:sz w:val="24"/>
          <w:lang w:eastAsia="ja-JP"/>
        </w:rPr>
      </w:pPr>
      <w:bookmarkStart w:id="0" w:name="_Hlk514061252"/>
      <w:r w:rsidRPr="00EC0603">
        <w:rPr>
          <w:rFonts w:ascii="Arial" w:eastAsia="MS Mincho" w:hAnsi="Arial"/>
          <w:b/>
          <w:noProof/>
          <w:sz w:val="24"/>
        </w:rPr>
        <w:t>3GPP TSG-RAN WG4 Meeting # 104-e</w:t>
      </w:r>
      <w:r w:rsidR="00A93A78" w:rsidRPr="007F7927">
        <w:rPr>
          <w:rFonts w:ascii="Arial" w:eastAsia="MS Mincho" w:hAnsi="Arial"/>
          <w:b/>
          <w:noProof/>
          <w:sz w:val="24"/>
        </w:rPr>
        <w:tab/>
      </w:r>
      <w:r w:rsidR="003310C7" w:rsidRPr="003310C7">
        <w:rPr>
          <w:rFonts w:ascii="Arial" w:eastAsia="MS Mincho" w:hAnsi="Arial"/>
          <w:b/>
          <w:noProof/>
          <w:sz w:val="24"/>
        </w:rPr>
        <w:t>R4-2212182</w:t>
      </w:r>
    </w:p>
    <w:p w14:paraId="62FA7D14" w14:textId="12399972" w:rsidR="00A93A78" w:rsidRPr="001B3EAF" w:rsidRDefault="00CC3486" w:rsidP="00A93A78">
      <w:pPr>
        <w:spacing w:after="60"/>
        <w:ind w:left="1985" w:hanging="1985"/>
        <w:rPr>
          <w:rFonts w:ascii="Arial" w:hAnsi="Arial" w:cs="Arial"/>
          <w:b/>
          <w:sz w:val="24"/>
        </w:rPr>
      </w:pPr>
      <w:r w:rsidRPr="00CC3486">
        <w:rPr>
          <w:rFonts w:ascii="Arial" w:hAnsi="Arial" w:cs="Arial"/>
          <w:b/>
          <w:sz w:val="24"/>
        </w:rPr>
        <w:t>Electronic Meeting, August 15 – August 26, 2022</w:t>
      </w:r>
    </w:p>
    <w:p w14:paraId="52C0C4AA" w14:textId="67282A09"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831DA4">
        <w:rPr>
          <w:rFonts w:ascii="Arial" w:hAnsi="Arial" w:cs="Arial"/>
          <w:b/>
          <w:noProof/>
          <w:sz w:val="24"/>
          <w:szCs w:val="24"/>
          <w:lang w:val="en-US" w:eastAsia="en-US"/>
        </w:rPr>
        <w:t>9.</w:t>
      </w:r>
      <w:r w:rsidR="003B1580">
        <w:rPr>
          <w:rFonts w:ascii="Arial" w:hAnsi="Arial" w:cs="Arial"/>
          <w:b/>
          <w:noProof/>
          <w:sz w:val="24"/>
          <w:szCs w:val="24"/>
          <w:lang w:val="en-US" w:eastAsia="en-US"/>
        </w:rPr>
        <w:t>11</w:t>
      </w:r>
      <w:r w:rsidR="00831DA4">
        <w:rPr>
          <w:rFonts w:ascii="Arial" w:hAnsi="Arial" w:cs="Arial"/>
          <w:b/>
          <w:noProof/>
          <w:sz w:val="24"/>
          <w:szCs w:val="24"/>
          <w:lang w:val="en-US" w:eastAsia="en-US"/>
        </w:rPr>
        <w:t>.</w:t>
      </w:r>
      <w:r w:rsidR="003B1580">
        <w:rPr>
          <w:rFonts w:ascii="Arial" w:hAnsi="Arial" w:cs="Arial"/>
          <w:b/>
          <w:noProof/>
          <w:sz w:val="24"/>
          <w:szCs w:val="24"/>
          <w:lang w:val="en-US" w:eastAsia="en-US"/>
        </w:rPr>
        <w:t>6</w:t>
      </w:r>
      <w:r w:rsidR="00831DA4">
        <w:rPr>
          <w:rFonts w:ascii="Arial" w:hAnsi="Arial" w:cs="Arial"/>
          <w:b/>
          <w:noProof/>
          <w:sz w:val="24"/>
          <w:szCs w:val="24"/>
          <w:lang w:val="en-US" w:eastAsia="en-US"/>
        </w:rPr>
        <w:t>.</w:t>
      </w:r>
      <w:r w:rsidR="003B1580">
        <w:rPr>
          <w:rFonts w:ascii="Arial" w:hAnsi="Arial" w:cs="Arial"/>
          <w:b/>
          <w:noProof/>
          <w:sz w:val="24"/>
          <w:szCs w:val="24"/>
          <w:lang w:val="en-US" w:eastAsia="en-US"/>
        </w:rPr>
        <w:t>1</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5C27C95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3B1580" w:rsidRPr="003B1580">
        <w:rPr>
          <w:rFonts w:ascii="Arial" w:hAnsi="Arial" w:cs="Arial"/>
          <w:bCs/>
          <w:noProof/>
          <w:sz w:val="24"/>
          <w:szCs w:val="24"/>
          <w:lang w:val="en-US" w:eastAsia="en-US"/>
        </w:rPr>
        <w:t>Test framework for NTN RRM</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0"/>
    <w:p w14:paraId="47416D2B" w14:textId="77777777" w:rsidR="0045428D" w:rsidRDefault="000A567D" w:rsidP="002A1C01">
      <w:pPr>
        <w:pStyle w:val="Heading1"/>
      </w:pPr>
      <w:r>
        <w:t>1.</w:t>
      </w:r>
      <w:r>
        <w:tab/>
      </w:r>
      <w:r w:rsidR="002A1C01">
        <w:t>Introduction</w:t>
      </w:r>
    </w:p>
    <w:p w14:paraId="39E25AA1" w14:textId="6C6B10AA" w:rsidR="005B0F74" w:rsidRDefault="005B0F74" w:rsidP="00AE7E3A">
      <w:pPr>
        <w:jc w:val="both"/>
        <w:rPr>
          <w:lang w:eastAsia="en-US"/>
        </w:rPr>
      </w:pPr>
      <w:r w:rsidRPr="00D50DD1">
        <w:rPr>
          <w:lang w:eastAsia="en-US"/>
        </w:rPr>
        <w:t xml:space="preserve">We present our views </w:t>
      </w:r>
      <w:r>
        <w:rPr>
          <w:lang w:eastAsia="en-US"/>
        </w:rPr>
        <w:t xml:space="preserve">on the </w:t>
      </w:r>
      <w:r w:rsidR="00CF64FF">
        <w:rPr>
          <w:lang w:eastAsia="en-US"/>
        </w:rPr>
        <w:t xml:space="preserve">general </w:t>
      </w:r>
      <w:r>
        <w:rPr>
          <w:lang w:eastAsia="en-US"/>
        </w:rPr>
        <w:t xml:space="preserve">test framework for </w:t>
      </w:r>
      <w:r w:rsidR="00CF64FF">
        <w:rPr>
          <w:lang w:eastAsia="en-US"/>
        </w:rPr>
        <w:t>NTN RRM test cases.</w:t>
      </w:r>
    </w:p>
    <w:p w14:paraId="44DBE9FA" w14:textId="1831E0A2" w:rsidR="00EF60CC" w:rsidRDefault="000A567D" w:rsidP="00EF60CC">
      <w:pPr>
        <w:pStyle w:val="Heading1"/>
      </w:pPr>
      <w:r w:rsidRPr="00A314FC">
        <w:t xml:space="preserve">2. </w:t>
      </w:r>
      <w:r w:rsidRPr="00A314FC">
        <w:tab/>
      </w:r>
      <w:r w:rsidR="002A1C01" w:rsidRPr="00A314FC">
        <w:t>Discussion</w:t>
      </w:r>
    </w:p>
    <w:p w14:paraId="4C7264F8" w14:textId="1EAA5AD2" w:rsidR="00BF7357" w:rsidRPr="006C2FE0" w:rsidRDefault="00D04A91" w:rsidP="00BF7357">
      <w:pPr>
        <w:jc w:val="both"/>
        <w:rPr>
          <w:b/>
          <w:bCs/>
          <w:u w:val="single"/>
          <w:lang w:val="en-US" w:eastAsia="en-US"/>
        </w:rPr>
      </w:pPr>
      <w:r>
        <w:rPr>
          <w:b/>
          <w:bCs/>
          <w:u w:val="single"/>
          <w:lang w:val="en-US" w:eastAsia="en-US"/>
        </w:rPr>
        <w:t>Numerology and Duplex mode</w:t>
      </w:r>
    </w:p>
    <w:p w14:paraId="7BEB269A" w14:textId="2C08CB5B" w:rsidR="00E2242A" w:rsidRDefault="00D96695" w:rsidP="00806300">
      <w:pPr>
        <w:jc w:val="both"/>
        <w:rPr>
          <w:lang w:val="en-US" w:eastAsia="en-US"/>
        </w:rPr>
      </w:pPr>
      <w:r>
        <w:rPr>
          <w:lang w:val="en-US" w:eastAsia="en-US"/>
        </w:rPr>
        <w:t>As NTN does not support TDD band, when NTN RRM test cases are defined based on the corresponding test cases defined for TN, numerologies considered for TDD band shall be also excluded.</w:t>
      </w:r>
    </w:p>
    <w:p w14:paraId="6BD845FE" w14:textId="20764366" w:rsidR="00466FDB" w:rsidRDefault="00466FDB" w:rsidP="00466FDB">
      <w:pPr>
        <w:jc w:val="both"/>
        <w:rPr>
          <w:b/>
          <w:bCs/>
          <w:lang w:val="en-US" w:eastAsia="en-US"/>
        </w:rPr>
      </w:pPr>
      <w:r w:rsidRPr="00D61486">
        <w:rPr>
          <w:b/>
          <w:bCs/>
          <w:lang w:val="en-US" w:eastAsia="en-US"/>
        </w:rPr>
        <w:t>Proposal</w:t>
      </w:r>
      <w:r w:rsidR="00DB4177">
        <w:rPr>
          <w:b/>
          <w:bCs/>
          <w:lang w:val="en-US" w:eastAsia="en-US"/>
        </w:rPr>
        <w:t xml:space="preserve"> 1</w:t>
      </w:r>
      <w:r w:rsidRPr="00D61486">
        <w:rPr>
          <w:b/>
          <w:bCs/>
          <w:lang w:val="en-US" w:eastAsia="en-US"/>
        </w:rPr>
        <w:t xml:space="preserve">: </w:t>
      </w:r>
      <w:r>
        <w:rPr>
          <w:b/>
          <w:bCs/>
          <w:lang w:val="en-US" w:eastAsia="en-US"/>
        </w:rPr>
        <w:t xml:space="preserve">Test configurations for TDD and </w:t>
      </w:r>
      <w:r w:rsidR="00A11A7B">
        <w:rPr>
          <w:b/>
          <w:bCs/>
          <w:lang w:val="en-US" w:eastAsia="en-US"/>
        </w:rPr>
        <w:t>numerology higher than 15kHz are not considered.</w:t>
      </w:r>
    </w:p>
    <w:p w14:paraId="6B16FC41" w14:textId="19E07B2D" w:rsidR="00466FDB" w:rsidRDefault="00466FDB" w:rsidP="00806300">
      <w:pPr>
        <w:jc w:val="both"/>
        <w:rPr>
          <w:lang w:val="en-US" w:eastAsia="en-US"/>
        </w:rPr>
      </w:pPr>
    </w:p>
    <w:p w14:paraId="58A021E3" w14:textId="75579904" w:rsidR="007C3A7B" w:rsidRPr="006C2FE0" w:rsidRDefault="009E7466" w:rsidP="007C3A7B">
      <w:pPr>
        <w:jc w:val="both"/>
        <w:rPr>
          <w:b/>
          <w:bCs/>
          <w:u w:val="single"/>
          <w:lang w:val="en-US" w:eastAsia="en-US"/>
        </w:rPr>
      </w:pPr>
      <w:r>
        <w:rPr>
          <w:b/>
          <w:bCs/>
          <w:u w:val="single"/>
          <w:lang w:val="en-US" w:eastAsia="en-US"/>
        </w:rPr>
        <w:t>Serving and Neighbor Satellite configurations</w:t>
      </w:r>
    </w:p>
    <w:p w14:paraId="5D3D64F7" w14:textId="476E20E6" w:rsidR="007C3A7B" w:rsidRDefault="00E35F7B" w:rsidP="00806300">
      <w:pPr>
        <w:jc w:val="both"/>
        <w:rPr>
          <w:lang w:val="en-US" w:eastAsia="en-US"/>
        </w:rPr>
      </w:pPr>
      <w:r>
        <w:rPr>
          <w:lang w:val="en-US" w:eastAsia="en-US"/>
        </w:rPr>
        <w:t xml:space="preserve">In NTN RRM test cases, UE shall be configured with a proper set of satellite specific information via system information and </w:t>
      </w:r>
      <w:r w:rsidR="00A56108">
        <w:rPr>
          <w:lang w:val="en-US" w:eastAsia="en-US"/>
        </w:rPr>
        <w:t xml:space="preserve">additionally UE specific RRC/MAC if needed. We believe many of parameters can be common across multiple test cases, and the parameters shall be defined based on realistic deployment scenarios. </w:t>
      </w:r>
      <w:r w:rsidR="00FD3EA4">
        <w:rPr>
          <w:lang w:val="en-US" w:eastAsia="en-US"/>
        </w:rPr>
        <w:t xml:space="preserve">Regarding ‘earth-fixed cell’ vs. ‘earth-moving cell’ deployment, as the core requirements and RAN1/2 spec are developed mostly for ‘earth-fixed cell’ scenario, we do not want to define a separate set of parameters for ‘earth-moving cell’ deployment. </w:t>
      </w:r>
      <w:r w:rsidR="00B46344">
        <w:rPr>
          <w:lang w:val="en-US" w:eastAsia="en-US"/>
        </w:rPr>
        <w:t xml:space="preserve">When there are multiple cells belong to the same sate satellite, a certain set of parameters can be differently defined, if needed, because the longest RTD between one cell and the satellite can be different from that between the other cell and the satellite. </w:t>
      </w:r>
      <w:r w:rsidR="001C0D4C">
        <w:rPr>
          <w:lang w:val="en-US" w:eastAsia="en-US"/>
        </w:rPr>
        <w:t xml:space="preserve">Although a feeder link propagation delay can vary over time, as RAN1/2 spec allows the delay </w:t>
      </w:r>
      <w:r w:rsidR="0094265F">
        <w:rPr>
          <w:lang w:val="en-US" w:eastAsia="en-US"/>
        </w:rPr>
        <w:t xml:space="preserve">to </w:t>
      </w:r>
      <w:r w:rsidR="001C0D4C">
        <w:rPr>
          <w:lang w:val="en-US" w:eastAsia="en-US"/>
        </w:rPr>
        <w:t>be set to zero</w:t>
      </w:r>
      <w:r w:rsidR="000A2CD7">
        <w:rPr>
          <w:lang w:val="en-US" w:eastAsia="en-US"/>
        </w:rPr>
        <w:t xml:space="preserve"> assuming</w:t>
      </w:r>
      <w:r w:rsidR="001C0D4C">
        <w:rPr>
          <w:lang w:val="en-US" w:eastAsia="en-US"/>
        </w:rPr>
        <w:t xml:space="preserve"> </w:t>
      </w:r>
      <w:r w:rsidR="0094265F">
        <w:rPr>
          <w:lang w:val="en-US" w:eastAsia="en-US"/>
        </w:rPr>
        <w:t>the delay will be taken care of by NW</w:t>
      </w:r>
      <w:r w:rsidR="000A2CD7">
        <w:rPr>
          <w:lang w:val="en-US" w:eastAsia="en-US"/>
        </w:rPr>
        <w:t xml:space="preserve">. In order to </w:t>
      </w:r>
      <w:r w:rsidR="000A2CD7" w:rsidRPr="000A2CD7">
        <w:rPr>
          <w:lang w:val="en-US" w:eastAsia="en-US"/>
        </w:rPr>
        <w:t>alleviate the impact of uncertainty on UE uplink transmission timing due to quantized feeder link delay information</w:t>
      </w:r>
      <w:r w:rsidR="000A2CD7">
        <w:rPr>
          <w:lang w:val="en-US" w:eastAsia="en-US"/>
        </w:rPr>
        <w:t xml:space="preserve"> and so on</w:t>
      </w:r>
      <w:r w:rsidR="000A2CD7" w:rsidRPr="000A2CD7">
        <w:rPr>
          <w:lang w:val="en-US" w:eastAsia="en-US"/>
        </w:rPr>
        <w:t xml:space="preserve">, </w:t>
      </w:r>
      <w:r w:rsidR="00257F70">
        <w:rPr>
          <w:lang w:val="en-US" w:eastAsia="en-US"/>
        </w:rPr>
        <w:t xml:space="preserve">we can consider ‘zero’ </w:t>
      </w:r>
      <w:r w:rsidR="000A2CD7" w:rsidRPr="000A2CD7">
        <w:rPr>
          <w:lang w:val="en-US" w:eastAsia="en-US"/>
        </w:rPr>
        <w:t xml:space="preserve">feeder link delay </w:t>
      </w:r>
      <w:r w:rsidR="00257F70">
        <w:rPr>
          <w:lang w:val="en-US" w:eastAsia="en-US"/>
        </w:rPr>
        <w:t>in the test cases.</w:t>
      </w:r>
    </w:p>
    <w:p w14:paraId="2BD4ACDE" w14:textId="56DC618E" w:rsidR="0057082E" w:rsidRDefault="0057082E" w:rsidP="0057082E">
      <w:pPr>
        <w:jc w:val="both"/>
        <w:rPr>
          <w:b/>
          <w:bCs/>
          <w:lang w:val="en-US" w:eastAsia="en-US"/>
        </w:rPr>
      </w:pPr>
      <w:r w:rsidRPr="00D61486">
        <w:rPr>
          <w:b/>
          <w:bCs/>
          <w:lang w:val="en-US" w:eastAsia="en-US"/>
        </w:rPr>
        <w:t>Proposal</w:t>
      </w:r>
      <w:r w:rsidR="00DB4177">
        <w:rPr>
          <w:b/>
          <w:bCs/>
          <w:lang w:val="en-US" w:eastAsia="en-US"/>
        </w:rPr>
        <w:t xml:space="preserve"> 2</w:t>
      </w:r>
      <w:r w:rsidRPr="00D61486">
        <w:rPr>
          <w:b/>
          <w:bCs/>
          <w:lang w:val="en-US" w:eastAsia="en-US"/>
        </w:rPr>
        <w:t xml:space="preserve">: </w:t>
      </w:r>
      <w:r>
        <w:rPr>
          <w:b/>
          <w:bCs/>
          <w:lang w:val="en-US" w:eastAsia="en-US"/>
        </w:rPr>
        <w:t>RAN4 to define the following NTN specific configurations for GEO and LEO at 600km altitude in a common section, which can be referred to from NTN RRM test cases:</w:t>
      </w:r>
    </w:p>
    <w:p w14:paraId="18F892EC" w14:textId="77777777" w:rsidR="0057082E" w:rsidRDefault="0057082E" w:rsidP="0057082E">
      <w:pPr>
        <w:pStyle w:val="ListParagraph"/>
        <w:numPr>
          <w:ilvl w:val="0"/>
          <w:numId w:val="44"/>
        </w:numPr>
        <w:jc w:val="both"/>
        <w:rPr>
          <w:b/>
          <w:bCs/>
          <w:lang w:val="en-US" w:eastAsia="en-US"/>
        </w:rPr>
      </w:pPr>
      <w:r>
        <w:rPr>
          <w:b/>
          <w:bCs/>
          <w:lang w:val="en-US" w:eastAsia="en-US"/>
        </w:rPr>
        <w:t xml:space="preserve">Common configurations for Serving and Neighbor satellites, e.g. </w:t>
      </w:r>
    </w:p>
    <w:p w14:paraId="13292C26" w14:textId="77777777" w:rsidR="0057082E" w:rsidRDefault="0057082E" w:rsidP="0057082E">
      <w:pPr>
        <w:pStyle w:val="ListParagraph"/>
        <w:numPr>
          <w:ilvl w:val="1"/>
          <w:numId w:val="44"/>
        </w:numPr>
        <w:jc w:val="both"/>
        <w:rPr>
          <w:b/>
          <w:bCs/>
          <w:lang w:val="en-US" w:eastAsia="en-US"/>
        </w:rPr>
      </w:pPr>
      <w:r>
        <w:rPr>
          <w:b/>
          <w:bCs/>
          <w:lang w:val="en-US" w:eastAsia="en-US"/>
        </w:rPr>
        <w:t xml:space="preserve">SSC.1 and SSC.2 are </w:t>
      </w:r>
      <w:r w:rsidRPr="000905F6">
        <w:rPr>
          <w:b/>
          <w:bCs/>
          <w:lang w:val="en-US" w:eastAsia="en-US"/>
        </w:rPr>
        <w:t>Serving Satellit</w:t>
      </w:r>
      <w:r>
        <w:rPr>
          <w:b/>
          <w:bCs/>
          <w:lang w:val="en-US" w:eastAsia="en-US"/>
        </w:rPr>
        <w:t>e</w:t>
      </w:r>
      <w:r w:rsidRPr="000905F6">
        <w:rPr>
          <w:b/>
          <w:bCs/>
          <w:lang w:val="en-US" w:eastAsia="en-US"/>
        </w:rPr>
        <w:t xml:space="preserve"> Configurations for GSO and NGSO, respectively.</w:t>
      </w:r>
    </w:p>
    <w:p w14:paraId="2D8F5B10" w14:textId="77777777" w:rsidR="0057082E" w:rsidRDefault="0057082E" w:rsidP="0057082E">
      <w:pPr>
        <w:pStyle w:val="ListParagraph"/>
        <w:numPr>
          <w:ilvl w:val="1"/>
          <w:numId w:val="44"/>
        </w:numPr>
        <w:jc w:val="both"/>
        <w:rPr>
          <w:b/>
          <w:bCs/>
          <w:lang w:val="en-US" w:eastAsia="en-US"/>
        </w:rPr>
      </w:pPr>
      <w:r>
        <w:rPr>
          <w:b/>
          <w:bCs/>
          <w:lang w:val="en-US" w:eastAsia="en-US"/>
        </w:rPr>
        <w:t xml:space="preserve">NSC.1 and NSC.2 are Neighbor </w:t>
      </w:r>
      <w:r w:rsidRPr="000905F6">
        <w:rPr>
          <w:b/>
          <w:bCs/>
          <w:lang w:val="en-US" w:eastAsia="en-US"/>
        </w:rPr>
        <w:t>Satellit</w:t>
      </w:r>
      <w:r>
        <w:rPr>
          <w:b/>
          <w:bCs/>
          <w:lang w:val="en-US" w:eastAsia="en-US"/>
        </w:rPr>
        <w:t>e</w:t>
      </w:r>
      <w:r w:rsidRPr="000905F6">
        <w:rPr>
          <w:b/>
          <w:bCs/>
          <w:lang w:val="en-US" w:eastAsia="en-US"/>
        </w:rPr>
        <w:t xml:space="preserve"> Configurations for GSO and NGSO, respectively.</w:t>
      </w:r>
    </w:p>
    <w:p w14:paraId="6FA5438F" w14:textId="77777777" w:rsidR="0057082E" w:rsidRDefault="0057082E" w:rsidP="0057082E">
      <w:pPr>
        <w:pStyle w:val="ListParagraph"/>
        <w:numPr>
          <w:ilvl w:val="1"/>
          <w:numId w:val="44"/>
        </w:numPr>
        <w:jc w:val="both"/>
        <w:rPr>
          <w:b/>
          <w:bCs/>
          <w:lang w:val="en-US" w:eastAsia="en-US"/>
        </w:rPr>
      </w:pPr>
      <w:r>
        <w:rPr>
          <w:b/>
          <w:bCs/>
          <w:lang w:val="en-US" w:eastAsia="en-US"/>
        </w:rPr>
        <w:t>For NGSO, a deployment of quasi-earth fixed cell is assumed.</w:t>
      </w:r>
    </w:p>
    <w:p w14:paraId="321DC17B" w14:textId="77777777" w:rsidR="0057082E" w:rsidRDefault="0057082E" w:rsidP="0057082E">
      <w:pPr>
        <w:pStyle w:val="ListParagraph"/>
        <w:numPr>
          <w:ilvl w:val="1"/>
          <w:numId w:val="44"/>
        </w:numPr>
        <w:jc w:val="both"/>
        <w:rPr>
          <w:b/>
          <w:bCs/>
          <w:lang w:val="en-US" w:eastAsia="en-US"/>
        </w:rPr>
      </w:pPr>
      <w:r>
        <w:rPr>
          <w:b/>
          <w:bCs/>
          <w:lang w:val="en-US" w:eastAsia="en-US"/>
        </w:rPr>
        <w:t>For each set of configurations, NTN specific parameters in System information shall be included.</w:t>
      </w:r>
    </w:p>
    <w:p w14:paraId="3A946154" w14:textId="77777777" w:rsidR="0057082E" w:rsidRDefault="0057082E" w:rsidP="0057082E">
      <w:pPr>
        <w:pStyle w:val="ListParagraph"/>
        <w:numPr>
          <w:ilvl w:val="1"/>
          <w:numId w:val="44"/>
        </w:numPr>
        <w:jc w:val="both"/>
        <w:rPr>
          <w:b/>
          <w:bCs/>
          <w:lang w:val="en-US" w:eastAsia="en-US"/>
        </w:rPr>
      </w:pPr>
      <w:r>
        <w:rPr>
          <w:b/>
          <w:bCs/>
          <w:lang w:val="en-US" w:eastAsia="en-US"/>
        </w:rPr>
        <w:t>UE specific NTN parameters, if needed, are separately defined.</w:t>
      </w:r>
    </w:p>
    <w:p w14:paraId="69669E97" w14:textId="77777777" w:rsidR="0057082E" w:rsidRDefault="0057082E" w:rsidP="0057082E">
      <w:pPr>
        <w:pStyle w:val="ListParagraph"/>
        <w:numPr>
          <w:ilvl w:val="0"/>
          <w:numId w:val="44"/>
        </w:numPr>
        <w:jc w:val="both"/>
        <w:rPr>
          <w:b/>
          <w:bCs/>
          <w:lang w:val="en-US" w:eastAsia="en-US"/>
        </w:rPr>
      </w:pPr>
      <w:r>
        <w:rPr>
          <w:b/>
          <w:bCs/>
          <w:lang w:val="en-US" w:eastAsia="en-US"/>
        </w:rPr>
        <w:t>Cells belonging to the same satellite can have different parameters for, e.g.</w:t>
      </w:r>
    </w:p>
    <w:p w14:paraId="20DF0736" w14:textId="77777777" w:rsidR="0057082E" w:rsidRDefault="0057082E" w:rsidP="0057082E">
      <w:pPr>
        <w:pStyle w:val="ListParagraph"/>
        <w:numPr>
          <w:ilvl w:val="1"/>
          <w:numId w:val="44"/>
        </w:numPr>
        <w:jc w:val="both"/>
        <w:rPr>
          <w:b/>
          <w:bCs/>
          <w:lang w:val="en-US" w:eastAsia="en-US"/>
        </w:rPr>
      </w:pPr>
      <w:r>
        <w:rPr>
          <w:b/>
          <w:bCs/>
          <w:lang w:val="en-US" w:eastAsia="en-US"/>
        </w:rPr>
        <w:t>Koffset, Kmac, beam footprint information, cell service time, etc.</w:t>
      </w:r>
    </w:p>
    <w:p w14:paraId="27245BDD" w14:textId="77777777" w:rsidR="0057082E" w:rsidRPr="007569E1" w:rsidRDefault="0057082E" w:rsidP="0057082E">
      <w:pPr>
        <w:pStyle w:val="ListParagraph"/>
        <w:numPr>
          <w:ilvl w:val="0"/>
          <w:numId w:val="44"/>
        </w:numPr>
        <w:jc w:val="both"/>
        <w:rPr>
          <w:lang w:val="en-US" w:eastAsia="en-US"/>
        </w:rPr>
      </w:pPr>
      <w:r>
        <w:rPr>
          <w:b/>
          <w:bCs/>
          <w:lang w:val="en-US" w:eastAsia="en-US"/>
        </w:rPr>
        <w:t xml:space="preserve">FFS on exact </w:t>
      </w:r>
      <w:r w:rsidRPr="003E2C3B">
        <w:rPr>
          <w:b/>
          <w:bCs/>
          <w:lang w:val="en-US" w:eastAsia="en-US"/>
        </w:rPr>
        <w:t>values</w:t>
      </w:r>
      <w:r>
        <w:rPr>
          <w:b/>
          <w:bCs/>
          <w:lang w:val="en-US" w:eastAsia="en-US"/>
        </w:rPr>
        <w:t xml:space="preserve"> and parameters</w:t>
      </w:r>
    </w:p>
    <w:p w14:paraId="38E4FE6F" w14:textId="26BA9D27" w:rsidR="0057082E" w:rsidRPr="001F2D75" w:rsidRDefault="0057082E" w:rsidP="0057082E">
      <w:pPr>
        <w:pStyle w:val="ListParagraph"/>
        <w:numPr>
          <w:ilvl w:val="1"/>
          <w:numId w:val="44"/>
        </w:numPr>
        <w:jc w:val="both"/>
        <w:rPr>
          <w:lang w:val="en-US" w:eastAsia="en-US"/>
        </w:rPr>
      </w:pPr>
      <w:r>
        <w:rPr>
          <w:b/>
          <w:bCs/>
          <w:lang w:val="en-US" w:eastAsia="en-US"/>
        </w:rPr>
        <w:t>The values should be derived based on a realistic satellite constellation with respect to UE position</w:t>
      </w:r>
    </w:p>
    <w:p w14:paraId="2A2C53EA" w14:textId="46D706A4" w:rsidR="00D35E61" w:rsidRPr="003E2C3B" w:rsidRDefault="00D35E61" w:rsidP="00F858BF">
      <w:pPr>
        <w:pStyle w:val="ListParagraph"/>
        <w:numPr>
          <w:ilvl w:val="0"/>
          <w:numId w:val="44"/>
        </w:numPr>
        <w:jc w:val="both"/>
        <w:rPr>
          <w:lang w:val="en-US" w:eastAsia="en-US"/>
        </w:rPr>
      </w:pPr>
      <w:r>
        <w:rPr>
          <w:b/>
          <w:bCs/>
          <w:lang w:val="en-US" w:eastAsia="en-US"/>
        </w:rPr>
        <w:t xml:space="preserve">In order to </w:t>
      </w:r>
      <w:r w:rsidR="00D664FB">
        <w:rPr>
          <w:b/>
          <w:bCs/>
          <w:lang w:val="en-US" w:eastAsia="en-US"/>
        </w:rPr>
        <w:t>alleviate the impact of uncertainty on UE uplink transmission tim</w:t>
      </w:r>
      <w:r w:rsidR="00B55053">
        <w:rPr>
          <w:b/>
          <w:bCs/>
          <w:lang w:val="en-US" w:eastAsia="en-US"/>
        </w:rPr>
        <w:t>ing</w:t>
      </w:r>
      <w:r w:rsidR="00D664FB">
        <w:rPr>
          <w:b/>
          <w:bCs/>
          <w:lang w:val="en-US" w:eastAsia="en-US"/>
        </w:rPr>
        <w:t xml:space="preserve"> due to quantized feeder link delay information, the feeder link delay can be set to zero.</w:t>
      </w:r>
    </w:p>
    <w:p w14:paraId="47FEF065" w14:textId="5E86311D" w:rsidR="0057082E" w:rsidRDefault="0057082E" w:rsidP="00806300">
      <w:pPr>
        <w:jc w:val="both"/>
        <w:rPr>
          <w:lang w:val="en-US" w:eastAsia="en-US"/>
        </w:rPr>
      </w:pPr>
    </w:p>
    <w:p w14:paraId="47A7D0FD" w14:textId="1D6255D1" w:rsidR="00D036E0" w:rsidRDefault="00986743" w:rsidP="00D036E0">
      <w:pPr>
        <w:jc w:val="both"/>
        <w:rPr>
          <w:lang w:val="en-US"/>
        </w:rPr>
      </w:pPr>
      <w:r>
        <w:rPr>
          <w:lang w:val="en-US" w:eastAsia="en-US"/>
        </w:rPr>
        <w:t xml:space="preserve">As presented in </w:t>
      </w:r>
      <w:r w:rsidR="004D22AE" w:rsidRPr="004D22AE">
        <w:rPr>
          <w:lang w:val="en-US" w:eastAsia="en-US"/>
        </w:rPr>
        <w:t>R4-2207960</w:t>
      </w:r>
      <w:r>
        <w:rPr>
          <w:lang w:val="en-US" w:eastAsia="en-US"/>
        </w:rPr>
        <w:t xml:space="preserve">, </w:t>
      </w:r>
      <w:r w:rsidR="00C34C56">
        <w:rPr>
          <w:lang w:val="en-US" w:eastAsia="en-US"/>
        </w:rPr>
        <w:t>during the test, a test equipment shall adjust downlink transmission frame boundary</w:t>
      </w:r>
      <w:r w:rsidR="002966A0">
        <w:rPr>
          <w:lang w:val="en-US" w:eastAsia="en-US"/>
        </w:rPr>
        <w:t>/</w:t>
      </w:r>
      <w:r w:rsidR="00C34C56">
        <w:rPr>
          <w:lang w:val="en-US" w:eastAsia="en-US"/>
        </w:rPr>
        <w:t xml:space="preserve">Doppler shift </w:t>
      </w:r>
      <w:r w:rsidR="002966A0">
        <w:rPr>
          <w:lang w:val="en-US" w:eastAsia="en-US"/>
        </w:rPr>
        <w:t xml:space="preserve">and UL reception timing (starting window of Rx FFT) </w:t>
      </w:r>
      <w:r w:rsidR="00C34C56">
        <w:rPr>
          <w:lang w:val="en-US" w:eastAsia="en-US"/>
        </w:rPr>
        <w:t>according to</w:t>
      </w:r>
      <w:r w:rsidR="009E4539">
        <w:rPr>
          <w:lang w:val="en-US" w:eastAsia="en-US"/>
        </w:rPr>
        <w:t xml:space="preserve"> </w:t>
      </w:r>
      <w:r w:rsidR="002C550A">
        <w:rPr>
          <w:lang w:val="en-US" w:eastAsia="en-US"/>
        </w:rPr>
        <w:t xml:space="preserve">time varying location </w:t>
      </w:r>
      <w:r w:rsidR="00AD69F8">
        <w:rPr>
          <w:lang w:val="en-US" w:eastAsia="en-US"/>
        </w:rPr>
        <w:t xml:space="preserve">relation </w:t>
      </w:r>
      <w:r w:rsidR="002C550A">
        <w:rPr>
          <w:lang w:val="en-US" w:eastAsia="en-US"/>
        </w:rPr>
        <w:t>between UE and satellite.</w:t>
      </w:r>
      <w:r w:rsidR="00AD69F8">
        <w:rPr>
          <w:lang w:val="en-US" w:eastAsia="en-US"/>
        </w:rPr>
        <w:t xml:space="preserve"> </w:t>
      </w:r>
      <w:r w:rsidR="005F62E7">
        <w:rPr>
          <w:lang w:val="en-US" w:eastAsia="en-US"/>
        </w:rPr>
        <w:t>And w</w:t>
      </w:r>
      <w:r w:rsidR="00B146AF">
        <w:rPr>
          <w:lang w:val="en-US" w:eastAsia="en-US"/>
        </w:rPr>
        <w:t xml:space="preserve">hen testing UE UL transmission timing accuracy performance, </w:t>
      </w:r>
      <w:r w:rsidR="00B146AF">
        <w:rPr>
          <w:lang w:val="en-US"/>
        </w:rPr>
        <w:t>t</w:t>
      </w:r>
      <w:r w:rsidR="00D036E0">
        <w:rPr>
          <w:lang w:val="en-US"/>
        </w:rPr>
        <w:t xml:space="preserve">he reference time shall not include inaccuracy of Ephemeris information, i.e. satellite positions needed to derive the time reference should not be based on true satellite positions but projected based on the provided Ephemeris and a propagation model. For the propagation model, it should be more accurate than a reference model which is one of the most accurate models that can be used by </w:t>
      </w:r>
      <w:r w:rsidR="00D036E0">
        <w:rPr>
          <w:lang w:val="en-US"/>
        </w:rPr>
        <w:lastRenderedPageBreak/>
        <w:t xml:space="preserve">real UEs so that UE using an accurate model is not penalized. Based on our survey on orbit propagation model, </w:t>
      </w:r>
      <w:r w:rsidR="00D036E0" w:rsidRPr="002626F8">
        <w:rPr>
          <w:lang w:val="en-US"/>
        </w:rPr>
        <w:t>Eckstein-Hechler based propagator predicts better than the basic-Kepler model because it considers the effect of non-spherical Earth.</w:t>
      </w:r>
      <w:r w:rsidR="00D036E0">
        <w:rPr>
          <w:lang w:val="en-US"/>
        </w:rPr>
        <w:t xml:space="preserve"> Therefore, we agree that </w:t>
      </w:r>
      <w:r w:rsidR="00D036E0" w:rsidRPr="002626F8">
        <w:rPr>
          <w:lang w:val="en-US"/>
        </w:rPr>
        <w:t>the Eckstein-Hechler based propagator</w:t>
      </w:r>
      <w:r w:rsidR="00D036E0">
        <w:rPr>
          <w:lang w:val="en-US"/>
        </w:rPr>
        <w:t xml:space="preserve"> model can be used to define the reference timing in UE UL timing requirements. On the other hand, as commented from other </w:t>
      </w:r>
      <w:r w:rsidR="003D68E8">
        <w:rPr>
          <w:lang w:val="en-US"/>
        </w:rPr>
        <w:t>companies</w:t>
      </w:r>
      <w:r w:rsidR="00D036E0">
        <w:rPr>
          <w:lang w:val="en-US"/>
        </w:rPr>
        <w:t>, the reference model may limit UE implementation on the propagator model. We are open to further discussion</w:t>
      </w:r>
      <w:r w:rsidR="0016774F">
        <w:rPr>
          <w:lang w:val="en-US"/>
        </w:rPr>
        <w:t xml:space="preserve"> on </w:t>
      </w:r>
      <w:r w:rsidR="00DB1898">
        <w:rPr>
          <w:lang w:val="en-US"/>
        </w:rPr>
        <w:t>the reference propagator model.</w:t>
      </w:r>
    </w:p>
    <w:p w14:paraId="0B9D8F21" w14:textId="50BA42FB" w:rsidR="00F82F0E" w:rsidRDefault="00796E7A" w:rsidP="00796E7A">
      <w:pPr>
        <w:jc w:val="both"/>
        <w:rPr>
          <w:b/>
          <w:bCs/>
          <w:lang w:val="en-US"/>
        </w:rPr>
      </w:pPr>
      <w:r w:rsidRPr="00FA7E95">
        <w:rPr>
          <w:b/>
          <w:bCs/>
          <w:lang w:val="en-US"/>
        </w:rPr>
        <w:t>Proposal</w:t>
      </w:r>
      <w:r w:rsidR="00DB4177">
        <w:rPr>
          <w:b/>
          <w:bCs/>
          <w:lang w:val="en-US"/>
        </w:rPr>
        <w:t xml:space="preserve"> 3</w:t>
      </w:r>
      <w:r w:rsidRPr="00FA7E95">
        <w:rPr>
          <w:b/>
          <w:bCs/>
          <w:lang w:val="en-US"/>
        </w:rPr>
        <w:t>: In test cases</w:t>
      </w:r>
      <w:r>
        <w:rPr>
          <w:b/>
          <w:bCs/>
          <w:lang w:val="en-US"/>
        </w:rPr>
        <w:t xml:space="preserve"> for NGSO</w:t>
      </w:r>
      <w:r w:rsidRPr="00FA7E95">
        <w:rPr>
          <w:b/>
          <w:bCs/>
          <w:lang w:val="en-US"/>
        </w:rPr>
        <w:t xml:space="preserve">, </w:t>
      </w:r>
      <w:r>
        <w:rPr>
          <w:b/>
          <w:bCs/>
          <w:lang w:val="en-US"/>
        </w:rPr>
        <w:t xml:space="preserve">a test equipment shall adjust the </w:t>
      </w:r>
      <w:r w:rsidRPr="00FA7E95">
        <w:rPr>
          <w:b/>
          <w:bCs/>
          <w:lang w:val="en-US"/>
        </w:rPr>
        <w:t xml:space="preserve">downlink </w:t>
      </w:r>
      <w:r w:rsidR="001F1EBC">
        <w:rPr>
          <w:b/>
          <w:bCs/>
          <w:lang w:val="en-US"/>
        </w:rPr>
        <w:t xml:space="preserve">transmission </w:t>
      </w:r>
      <w:r w:rsidRPr="00FA7E95">
        <w:rPr>
          <w:b/>
          <w:bCs/>
          <w:lang w:val="en-US"/>
        </w:rPr>
        <w:t>frame boundary</w:t>
      </w:r>
      <w:r w:rsidR="00C55654">
        <w:rPr>
          <w:b/>
          <w:bCs/>
          <w:lang w:val="en-US"/>
        </w:rPr>
        <w:t>/</w:t>
      </w:r>
      <w:r w:rsidR="006352DC">
        <w:rPr>
          <w:b/>
          <w:bCs/>
          <w:lang w:val="en-US"/>
        </w:rPr>
        <w:t xml:space="preserve">Doppler shift </w:t>
      </w:r>
      <w:r w:rsidR="00C55654">
        <w:rPr>
          <w:b/>
          <w:bCs/>
          <w:lang w:val="en-US"/>
        </w:rPr>
        <w:t xml:space="preserve">and UL reception timing </w:t>
      </w:r>
      <w:r w:rsidRPr="00FA7E95">
        <w:rPr>
          <w:b/>
          <w:bCs/>
          <w:lang w:val="en-US"/>
        </w:rPr>
        <w:t xml:space="preserve">according to open-loop TA control related parameters </w:t>
      </w:r>
      <w:r w:rsidR="001F1EBC">
        <w:rPr>
          <w:b/>
          <w:bCs/>
          <w:lang w:val="en-US"/>
        </w:rPr>
        <w:t xml:space="preserve">defined in the NTN specific system information </w:t>
      </w:r>
      <w:r w:rsidR="00F708BC">
        <w:rPr>
          <w:b/>
          <w:bCs/>
          <w:lang w:val="en-US"/>
        </w:rPr>
        <w:t xml:space="preserve">and </w:t>
      </w:r>
      <w:r w:rsidR="001F1EBC">
        <w:rPr>
          <w:b/>
          <w:bCs/>
          <w:lang w:val="en-US"/>
        </w:rPr>
        <w:t>the</w:t>
      </w:r>
      <w:r w:rsidR="00F708BC">
        <w:rPr>
          <w:b/>
          <w:bCs/>
          <w:lang w:val="en-US"/>
        </w:rPr>
        <w:t xml:space="preserve"> satellite constellation with respect to UE position.</w:t>
      </w:r>
    </w:p>
    <w:p w14:paraId="1DF9033D" w14:textId="2836D442" w:rsidR="00F82F0E" w:rsidRDefault="00F82F0E" w:rsidP="00F82F0E">
      <w:pPr>
        <w:pStyle w:val="ListParagraph"/>
        <w:numPr>
          <w:ilvl w:val="0"/>
          <w:numId w:val="44"/>
        </w:numPr>
        <w:jc w:val="both"/>
        <w:rPr>
          <w:b/>
          <w:bCs/>
          <w:lang w:val="en-US"/>
        </w:rPr>
      </w:pPr>
      <w:r w:rsidRPr="00F82F0E">
        <w:rPr>
          <w:b/>
          <w:bCs/>
          <w:lang w:val="en-US"/>
        </w:rPr>
        <w:t>For the transmission timing</w:t>
      </w:r>
      <w:r w:rsidR="00C55654">
        <w:rPr>
          <w:b/>
          <w:bCs/>
          <w:lang w:val="en-US"/>
        </w:rPr>
        <w:t>/</w:t>
      </w:r>
      <w:r w:rsidR="006352DC">
        <w:rPr>
          <w:b/>
          <w:bCs/>
          <w:lang w:val="en-US"/>
        </w:rPr>
        <w:t xml:space="preserve">Doppler shift </w:t>
      </w:r>
      <w:r w:rsidRPr="00F82F0E">
        <w:rPr>
          <w:b/>
          <w:bCs/>
          <w:lang w:val="en-US"/>
        </w:rPr>
        <w:t>adjustment</w:t>
      </w:r>
      <w:r w:rsidR="00C55654">
        <w:rPr>
          <w:b/>
          <w:bCs/>
          <w:lang w:val="en-US"/>
        </w:rPr>
        <w:t xml:space="preserve"> and UL reception timing</w:t>
      </w:r>
      <w:r w:rsidRPr="00F82F0E">
        <w:rPr>
          <w:b/>
          <w:bCs/>
          <w:lang w:val="en-US"/>
        </w:rPr>
        <w:t xml:space="preserve">, RAN4 defines a reference propagator model. </w:t>
      </w:r>
    </w:p>
    <w:p w14:paraId="63A34DD7" w14:textId="77777777" w:rsidR="005C49EA" w:rsidRDefault="00F82F0E" w:rsidP="00F82F0E">
      <w:pPr>
        <w:pStyle w:val="ListParagraph"/>
        <w:numPr>
          <w:ilvl w:val="0"/>
          <w:numId w:val="44"/>
        </w:numPr>
        <w:jc w:val="both"/>
        <w:rPr>
          <w:b/>
          <w:bCs/>
          <w:lang w:val="en-US"/>
        </w:rPr>
      </w:pPr>
      <w:r w:rsidRPr="00F82F0E">
        <w:rPr>
          <w:b/>
          <w:bCs/>
          <w:lang w:val="en-US"/>
        </w:rPr>
        <w:t xml:space="preserve">The reference propagator model shall be defined in such a way that those UEs using more accurate propagator model than the reference model are not penalized. </w:t>
      </w:r>
    </w:p>
    <w:p w14:paraId="50CE9B64" w14:textId="6A742895" w:rsidR="00796E7A" w:rsidRPr="00F82F0E" w:rsidRDefault="00F82F0E" w:rsidP="00F82F0E">
      <w:pPr>
        <w:pStyle w:val="ListParagraph"/>
        <w:numPr>
          <w:ilvl w:val="0"/>
          <w:numId w:val="44"/>
        </w:numPr>
        <w:jc w:val="both"/>
        <w:rPr>
          <w:b/>
          <w:bCs/>
          <w:lang w:val="en-US"/>
        </w:rPr>
      </w:pPr>
      <w:r w:rsidRPr="00F82F0E">
        <w:rPr>
          <w:b/>
          <w:bCs/>
          <w:lang w:val="en-US"/>
        </w:rPr>
        <w:t>The reference model can be determined based on companies’ input. Eckstein Hechler based propagator model can be one of the candidate models</w:t>
      </w:r>
      <w:r w:rsidR="005C49EA">
        <w:rPr>
          <w:b/>
          <w:bCs/>
          <w:lang w:val="en-US"/>
        </w:rPr>
        <w:t>.</w:t>
      </w:r>
    </w:p>
    <w:p w14:paraId="2D519F83" w14:textId="215B559B" w:rsidR="00F708BC" w:rsidRDefault="00F708BC" w:rsidP="00796E7A">
      <w:pPr>
        <w:jc w:val="both"/>
        <w:rPr>
          <w:b/>
          <w:bCs/>
          <w:lang w:val="en-US"/>
        </w:rPr>
      </w:pPr>
    </w:p>
    <w:p w14:paraId="66388F6B" w14:textId="11E21F41" w:rsidR="009E7466" w:rsidRPr="006C2FE0" w:rsidRDefault="009E7466" w:rsidP="009E7466">
      <w:pPr>
        <w:jc w:val="both"/>
        <w:rPr>
          <w:b/>
          <w:bCs/>
          <w:u w:val="single"/>
          <w:lang w:val="en-US" w:eastAsia="en-US"/>
        </w:rPr>
      </w:pPr>
      <w:r>
        <w:rPr>
          <w:b/>
          <w:bCs/>
          <w:u w:val="single"/>
          <w:lang w:val="en-US" w:eastAsia="en-US"/>
        </w:rPr>
        <w:t>Test applicability rules</w:t>
      </w:r>
    </w:p>
    <w:p w14:paraId="08CA6C0F" w14:textId="29071DD7" w:rsidR="007C3A7B" w:rsidRDefault="00FF1EEC" w:rsidP="00806300">
      <w:pPr>
        <w:jc w:val="both"/>
        <w:rPr>
          <w:lang w:val="en-US" w:eastAsia="en-US"/>
        </w:rPr>
      </w:pPr>
      <w:r>
        <w:rPr>
          <w:lang w:val="en-US" w:eastAsia="en-US"/>
        </w:rPr>
        <w:t xml:space="preserve">It was agreed that no requirements are applied if the parameters in Table 1 are not made </w:t>
      </w:r>
      <w:r w:rsidR="0071464B">
        <w:rPr>
          <w:lang w:val="en-US" w:eastAsia="en-US"/>
        </w:rPr>
        <w:t xml:space="preserve">available or </w:t>
      </w:r>
      <w:r>
        <w:rPr>
          <w:lang w:val="en-US" w:eastAsia="en-US"/>
        </w:rPr>
        <w:t>valid during the test.</w:t>
      </w:r>
    </w:p>
    <w:p w14:paraId="489C20DC" w14:textId="767655F3" w:rsidR="00150BE8" w:rsidRDefault="00150BE8" w:rsidP="00806300">
      <w:pPr>
        <w:jc w:val="both"/>
        <w:rPr>
          <w:lang w:val="en-US" w:eastAsia="en-US"/>
        </w:rPr>
      </w:pPr>
    </w:p>
    <w:p w14:paraId="6D71E631" w14:textId="0AB4D71E" w:rsidR="00E85D7B" w:rsidRPr="00E85D7B" w:rsidRDefault="00E85D7B" w:rsidP="00E85D7B">
      <w:pPr>
        <w:jc w:val="center"/>
        <w:rPr>
          <w:b/>
          <w:bCs/>
          <w:lang w:val="en-US" w:eastAsia="en-US"/>
        </w:rPr>
      </w:pPr>
      <w:r w:rsidRPr="00E85D7B">
        <w:rPr>
          <w:b/>
          <w:bCs/>
          <w:lang w:val="en-US" w:eastAsia="en-US"/>
        </w:rPr>
        <w:t xml:space="preserve">Table 1. </w:t>
      </w:r>
      <w:r w:rsidR="00964687">
        <w:rPr>
          <w:b/>
          <w:bCs/>
          <w:lang w:val="en-US" w:eastAsia="en-US"/>
        </w:rPr>
        <w:t>S</w:t>
      </w:r>
      <w:r w:rsidRPr="00E85D7B">
        <w:rPr>
          <w:b/>
          <w:bCs/>
          <w:lang w:val="en-US" w:eastAsia="en-US"/>
        </w:rPr>
        <w:t>ide condition</w:t>
      </w:r>
      <w:r w:rsidR="00964687">
        <w:rPr>
          <w:b/>
          <w:bCs/>
          <w:lang w:val="en-US" w:eastAsia="en-US"/>
        </w:rPr>
        <w:t xml:space="preserve"> for requirement applicability rule</w:t>
      </w:r>
    </w:p>
    <w:tbl>
      <w:tblPr>
        <w:tblW w:w="5000" w:type="pct"/>
        <w:tblCellMar>
          <w:left w:w="0" w:type="dxa"/>
          <w:right w:w="0" w:type="dxa"/>
        </w:tblCellMar>
        <w:tblLook w:val="04A0" w:firstRow="1" w:lastRow="0" w:firstColumn="1" w:lastColumn="0" w:noHBand="0" w:noVBand="1"/>
      </w:tblPr>
      <w:tblGrid>
        <w:gridCol w:w="4951"/>
        <w:gridCol w:w="4681"/>
      </w:tblGrid>
      <w:tr w:rsidR="00A270AF" w:rsidRPr="00A270AF" w14:paraId="5B550CC7" w14:textId="77777777" w:rsidTr="005A47AF">
        <w:tc>
          <w:tcPr>
            <w:tcW w:w="2570" w:type="pct"/>
            <w:tcBorders>
              <w:top w:val="single" w:sz="6" w:space="0" w:color="7BA0FF"/>
              <w:left w:val="nil"/>
              <w:bottom w:val="single" w:sz="6" w:space="0" w:color="7BA0FF"/>
              <w:right w:val="nil"/>
            </w:tcBorders>
            <w:shd w:val="clear" w:color="auto" w:fill="7BA0FF"/>
            <w:tcMar>
              <w:top w:w="15" w:type="dxa"/>
              <w:left w:w="108" w:type="dxa"/>
              <w:bottom w:w="0" w:type="dxa"/>
              <w:right w:w="108" w:type="dxa"/>
            </w:tcMar>
            <w:hideMark/>
          </w:tcPr>
          <w:p w14:paraId="410B8336" w14:textId="77777777" w:rsidR="00A270AF" w:rsidRPr="00A270AF" w:rsidRDefault="00A270AF" w:rsidP="00A270AF">
            <w:pPr>
              <w:jc w:val="both"/>
              <w:rPr>
                <w:lang w:val="en-US" w:eastAsia="en-US"/>
              </w:rPr>
            </w:pPr>
            <w:r w:rsidRPr="00A270AF">
              <w:rPr>
                <w:lang w:eastAsia="en-US"/>
              </w:rPr>
              <w:t xml:space="preserve">Assistance information for </w:t>
            </w:r>
            <w:r w:rsidRPr="00A270AF">
              <w:rPr>
                <w:b/>
                <w:bCs/>
                <w:lang w:eastAsia="en-US"/>
              </w:rPr>
              <w:t>neighbour cell measurement</w:t>
            </w:r>
          </w:p>
        </w:tc>
        <w:tc>
          <w:tcPr>
            <w:tcW w:w="2430" w:type="pct"/>
            <w:tcBorders>
              <w:top w:val="single" w:sz="6" w:space="0" w:color="7BA0FF"/>
              <w:left w:val="nil"/>
              <w:bottom w:val="single" w:sz="6" w:space="0" w:color="7BA0FF"/>
              <w:right w:val="nil"/>
            </w:tcBorders>
            <w:shd w:val="clear" w:color="auto" w:fill="7BA0FF"/>
            <w:tcMar>
              <w:top w:w="15" w:type="dxa"/>
              <w:left w:w="108" w:type="dxa"/>
              <w:bottom w:w="0" w:type="dxa"/>
              <w:right w:w="108" w:type="dxa"/>
            </w:tcMar>
            <w:hideMark/>
          </w:tcPr>
          <w:p w14:paraId="71B5824F" w14:textId="77777777" w:rsidR="00A270AF" w:rsidRPr="00A270AF" w:rsidRDefault="00A270AF" w:rsidP="00A270AF">
            <w:pPr>
              <w:jc w:val="both"/>
              <w:rPr>
                <w:lang w:val="en-US" w:eastAsia="en-US"/>
              </w:rPr>
            </w:pPr>
            <w:r w:rsidRPr="00A270AF">
              <w:rPr>
                <w:lang w:eastAsia="en-US"/>
              </w:rPr>
              <w:t xml:space="preserve">Assistance information for </w:t>
            </w:r>
            <w:r w:rsidRPr="00A270AF">
              <w:rPr>
                <w:b/>
                <w:bCs/>
                <w:lang w:eastAsia="en-US"/>
              </w:rPr>
              <w:t>handover</w:t>
            </w:r>
            <w:r w:rsidRPr="00A270AF">
              <w:rPr>
                <w:lang w:eastAsia="en-US"/>
              </w:rPr>
              <w:t xml:space="preserve"> to target cell</w:t>
            </w:r>
          </w:p>
        </w:tc>
      </w:tr>
      <w:tr w:rsidR="00A270AF" w:rsidRPr="00A270AF" w14:paraId="1C7B3C60" w14:textId="77777777" w:rsidTr="005A47AF">
        <w:tc>
          <w:tcPr>
            <w:tcW w:w="2570" w:type="pct"/>
            <w:tcBorders>
              <w:top w:val="single" w:sz="6" w:space="0" w:color="7BA0FF"/>
              <w:left w:val="nil"/>
              <w:bottom w:val="single" w:sz="6" w:space="0" w:color="7BA0FF"/>
              <w:right w:val="nil"/>
            </w:tcBorders>
            <w:shd w:val="clear" w:color="auto" w:fill="auto"/>
            <w:tcMar>
              <w:top w:w="15" w:type="dxa"/>
              <w:left w:w="108" w:type="dxa"/>
              <w:bottom w:w="0" w:type="dxa"/>
              <w:right w:w="108" w:type="dxa"/>
            </w:tcMar>
            <w:hideMark/>
          </w:tcPr>
          <w:p w14:paraId="68D826B3" w14:textId="77777777" w:rsidR="00A270AF" w:rsidRPr="00A270AF" w:rsidRDefault="00A270AF" w:rsidP="00A270AF">
            <w:pPr>
              <w:numPr>
                <w:ilvl w:val="0"/>
                <w:numId w:val="45"/>
              </w:numPr>
              <w:jc w:val="both"/>
              <w:rPr>
                <w:lang w:val="en-US" w:eastAsia="en-US"/>
              </w:rPr>
            </w:pPr>
            <w:r w:rsidRPr="00A270AF">
              <w:rPr>
                <w:lang w:eastAsia="en-US"/>
              </w:rPr>
              <w:t>Ephemeris</w:t>
            </w:r>
          </w:p>
          <w:p w14:paraId="47519D42" w14:textId="77777777" w:rsidR="00A270AF" w:rsidRPr="00A270AF" w:rsidRDefault="00A270AF" w:rsidP="00A270AF">
            <w:pPr>
              <w:numPr>
                <w:ilvl w:val="0"/>
                <w:numId w:val="45"/>
              </w:numPr>
              <w:jc w:val="both"/>
              <w:rPr>
                <w:lang w:val="en-US" w:eastAsia="en-US"/>
              </w:rPr>
            </w:pPr>
            <w:r w:rsidRPr="00A270AF">
              <w:rPr>
                <w:lang w:eastAsia="en-US"/>
              </w:rPr>
              <w:t>Epoch time</w:t>
            </w:r>
          </w:p>
          <w:p w14:paraId="210ACCF6" w14:textId="77777777" w:rsidR="00A270AF" w:rsidRPr="00A270AF" w:rsidRDefault="00A270AF" w:rsidP="00A270AF">
            <w:pPr>
              <w:numPr>
                <w:ilvl w:val="0"/>
                <w:numId w:val="45"/>
              </w:numPr>
              <w:jc w:val="both"/>
              <w:rPr>
                <w:lang w:val="en-US" w:eastAsia="en-US"/>
              </w:rPr>
            </w:pPr>
            <w:r w:rsidRPr="00A270AF">
              <w:rPr>
                <w:lang w:eastAsia="en-US"/>
              </w:rPr>
              <w:t>Feeder link propagation delay</w:t>
            </w:r>
          </w:p>
          <w:p w14:paraId="3665C6FE" w14:textId="77777777" w:rsidR="00A270AF" w:rsidRPr="00A270AF" w:rsidRDefault="00A270AF" w:rsidP="00A270AF">
            <w:pPr>
              <w:numPr>
                <w:ilvl w:val="0"/>
                <w:numId w:val="45"/>
              </w:numPr>
              <w:jc w:val="both"/>
              <w:rPr>
                <w:lang w:val="en-US" w:eastAsia="en-US"/>
              </w:rPr>
            </w:pPr>
            <w:r w:rsidRPr="00A270AF">
              <w:rPr>
                <w:lang w:eastAsia="en-US"/>
              </w:rPr>
              <w:t>Validity timers</w:t>
            </w:r>
          </w:p>
          <w:p w14:paraId="798FDF01" w14:textId="77777777" w:rsidR="00A270AF" w:rsidRPr="00A270AF" w:rsidRDefault="00A270AF" w:rsidP="00A270AF">
            <w:pPr>
              <w:numPr>
                <w:ilvl w:val="0"/>
                <w:numId w:val="45"/>
              </w:numPr>
              <w:spacing w:after="0"/>
              <w:jc w:val="both"/>
              <w:rPr>
                <w:lang w:val="en-US" w:eastAsia="en-US"/>
              </w:rPr>
            </w:pPr>
            <w:r w:rsidRPr="00A270AF">
              <w:rPr>
                <w:lang w:eastAsia="en-US"/>
              </w:rPr>
              <w:t>Downlink polarization information</w:t>
            </w:r>
          </w:p>
        </w:tc>
        <w:tc>
          <w:tcPr>
            <w:tcW w:w="2430" w:type="pct"/>
            <w:tcBorders>
              <w:top w:val="single" w:sz="6" w:space="0" w:color="7BA0FF"/>
              <w:left w:val="nil"/>
              <w:bottom w:val="single" w:sz="6" w:space="0" w:color="7BA0FF"/>
              <w:right w:val="nil"/>
            </w:tcBorders>
            <w:shd w:val="clear" w:color="auto" w:fill="auto"/>
            <w:tcMar>
              <w:top w:w="15" w:type="dxa"/>
              <w:left w:w="108" w:type="dxa"/>
              <w:bottom w:w="0" w:type="dxa"/>
              <w:right w:w="108" w:type="dxa"/>
            </w:tcMar>
            <w:hideMark/>
          </w:tcPr>
          <w:p w14:paraId="1F6B1650" w14:textId="77777777" w:rsidR="00A270AF" w:rsidRPr="00A270AF" w:rsidRDefault="00A270AF" w:rsidP="00A270AF">
            <w:pPr>
              <w:numPr>
                <w:ilvl w:val="0"/>
                <w:numId w:val="45"/>
              </w:numPr>
              <w:jc w:val="both"/>
              <w:rPr>
                <w:lang w:val="en-US" w:eastAsia="en-US"/>
              </w:rPr>
            </w:pPr>
            <w:r w:rsidRPr="00A270AF">
              <w:rPr>
                <w:lang w:eastAsia="en-US"/>
              </w:rPr>
              <w:t>Ephemeris</w:t>
            </w:r>
          </w:p>
          <w:p w14:paraId="6A43B2BB" w14:textId="77777777" w:rsidR="00A270AF" w:rsidRPr="00A270AF" w:rsidRDefault="00A270AF" w:rsidP="00A270AF">
            <w:pPr>
              <w:numPr>
                <w:ilvl w:val="0"/>
                <w:numId w:val="45"/>
              </w:numPr>
              <w:jc w:val="both"/>
              <w:rPr>
                <w:lang w:val="en-US" w:eastAsia="en-US"/>
              </w:rPr>
            </w:pPr>
            <w:r w:rsidRPr="00A270AF">
              <w:rPr>
                <w:lang w:eastAsia="en-US"/>
              </w:rPr>
              <w:t>Epoch time</w:t>
            </w:r>
          </w:p>
          <w:p w14:paraId="422CAE90" w14:textId="77777777" w:rsidR="00A270AF" w:rsidRPr="00A270AF" w:rsidRDefault="00A270AF" w:rsidP="00A270AF">
            <w:pPr>
              <w:numPr>
                <w:ilvl w:val="0"/>
                <w:numId w:val="45"/>
              </w:numPr>
              <w:jc w:val="both"/>
              <w:rPr>
                <w:lang w:val="en-US" w:eastAsia="en-US"/>
              </w:rPr>
            </w:pPr>
            <w:r w:rsidRPr="00A270AF">
              <w:rPr>
                <w:lang w:eastAsia="en-US"/>
              </w:rPr>
              <w:t>Feeder link propagation delay</w:t>
            </w:r>
          </w:p>
          <w:p w14:paraId="4731A31A" w14:textId="77777777" w:rsidR="00A270AF" w:rsidRPr="00A270AF" w:rsidRDefault="00A270AF" w:rsidP="00A270AF">
            <w:pPr>
              <w:numPr>
                <w:ilvl w:val="0"/>
                <w:numId w:val="45"/>
              </w:numPr>
              <w:jc w:val="both"/>
              <w:rPr>
                <w:lang w:val="en-US" w:eastAsia="en-US"/>
              </w:rPr>
            </w:pPr>
            <w:r w:rsidRPr="00A270AF">
              <w:rPr>
                <w:lang w:eastAsia="en-US"/>
              </w:rPr>
              <w:t>Validity timer</w:t>
            </w:r>
          </w:p>
          <w:p w14:paraId="564AFFA6" w14:textId="77777777" w:rsidR="00A270AF" w:rsidRPr="00A270AF" w:rsidRDefault="00A270AF" w:rsidP="00A270AF">
            <w:pPr>
              <w:numPr>
                <w:ilvl w:val="0"/>
                <w:numId w:val="45"/>
              </w:numPr>
              <w:jc w:val="both"/>
              <w:rPr>
                <w:lang w:val="en-US" w:eastAsia="en-US"/>
              </w:rPr>
            </w:pPr>
            <w:r w:rsidRPr="00A270AF">
              <w:rPr>
                <w:lang w:eastAsia="en-US"/>
              </w:rPr>
              <w:t>Downlink and uplink polarization</w:t>
            </w:r>
          </w:p>
          <w:p w14:paraId="163E7007" w14:textId="77777777" w:rsidR="00A270AF" w:rsidRPr="00A270AF" w:rsidRDefault="00A270AF" w:rsidP="00A270AF">
            <w:pPr>
              <w:numPr>
                <w:ilvl w:val="0"/>
                <w:numId w:val="45"/>
              </w:numPr>
              <w:jc w:val="both"/>
              <w:rPr>
                <w:lang w:val="en-US" w:eastAsia="en-US"/>
              </w:rPr>
            </w:pPr>
            <w:r w:rsidRPr="00A270AF">
              <w:rPr>
                <w:lang w:eastAsia="en-US"/>
              </w:rPr>
              <w:t>Koffset</w:t>
            </w:r>
            <w:r w:rsidRPr="00A270AF">
              <w:rPr>
                <w:vertAlign w:val="superscript"/>
                <w:lang w:eastAsia="en-US"/>
              </w:rPr>
              <w:t>*1</w:t>
            </w:r>
          </w:p>
          <w:p w14:paraId="745C8585" w14:textId="77777777" w:rsidR="00A270AF" w:rsidRPr="00A270AF" w:rsidRDefault="00A270AF" w:rsidP="00A270AF">
            <w:pPr>
              <w:numPr>
                <w:ilvl w:val="0"/>
                <w:numId w:val="45"/>
              </w:numPr>
              <w:spacing w:after="0"/>
              <w:jc w:val="both"/>
              <w:rPr>
                <w:lang w:val="en-US" w:eastAsia="en-US"/>
              </w:rPr>
            </w:pPr>
            <w:r w:rsidRPr="00A270AF">
              <w:rPr>
                <w:lang w:eastAsia="en-US"/>
              </w:rPr>
              <w:t>Kmac</w:t>
            </w:r>
            <w:r w:rsidRPr="00A270AF">
              <w:rPr>
                <w:vertAlign w:val="superscript"/>
                <w:lang w:eastAsia="en-US"/>
              </w:rPr>
              <w:t>*2</w:t>
            </w:r>
          </w:p>
        </w:tc>
      </w:tr>
      <w:tr w:rsidR="00A270AF" w:rsidRPr="00A270AF" w14:paraId="2895A293" w14:textId="77777777" w:rsidTr="005A47AF">
        <w:tc>
          <w:tcPr>
            <w:tcW w:w="5000" w:type="pct"/>
            <w:gridSpan w:val="2"/>
            <w:tcBorders>
              <w:top w:val="single" w:sz="6" w:space="0" w:color="7BA0FF"/>
              <w:left w:val="nil"/>
              <w:bottom w:val="single" w:sz="6" w:space="0" w:color="7BA0FF"/>
              <w:right w:val="nil"/>
            </w:tcBorders>
            <w:shd w:val="clear" w:color="auto" w:fill="auto"/>
            <w:tcMar>
              <w:top w:w="15" w:type="dxa"/>
              <w:left w:w="108" w:type="dxa"/>
              <w:bottom w:w="0" w:type="dxa"/>
              <w:right w:w="108" w:type="dxa"/>
            </w:tcMar>
            <w:hideMark/>
          </w:tcPr>
          <w:p w14:paraId="3EC7E87F" w14:textId="77777777" w:rsidR="00A270AF" w:rsidRPr="00A270AF" w:rsidRDefault="00A270AF" w:rsidP="00A270AF">
            <w:pPr>
              <w:jc w:val="both"/>
              <w:rPr>
                <w:lang w:val="en-US" w:eastAsia="en-US"/>
              </w:rPr>
            </w:pPr>
            <w:r w:rsidRPr="00A270AF">
              <w:rPr>
                <w:lang w:val="en-US" w:eastAsia="en-US"/>
              </w:rPr>
              <w:t xml:space="preserve">(Note 1) A </w:t>
            </w:r>
            <w:r w:rsidRPr="00A270AF">
              <w:rPr>
                <w:b/>
                <w:bCs/>
                <w:lang w:val="en-US" w:eastAsia="en-US"/>
              </w:rPr>
              <w:t>scheduling offset</w:t>
            </w:r>
            <w:r w:rsidRPr="00A270AF">
              <w:rPr>
                <w:lang w:val="en-US" w:eastAsia="en-US"/>
              </w:rPr>
              <w:t xml:space="preserve">, </w:t>
            </w:r>
            <w:r w:rsidRPr="00A270AF">
              <w:rPr>
                <w:b/>
                <w:bCs/>
                <w:lang w:val="en-US" w:eastAsia="en-US"/>
              </w:rPr>
              <w:t>Koffset</w:t>
            </w:r>
            <w:r w:rsidRPr="00A270AF">
              <w:rPr>
                <w:lang w:val="en-US" w:eastAsia="en-US"/>
              </w:rPr>
              <w:t xml:space="preserve">, is introduced for PUSCH, PUCCH, etc., to ensure the </w:t>
            </w:r>
            <w:r w:rsidRPr="00A270AF">
              <w:rPr>
                <w:b/>
                <w:bCs/>
                <w:lang w:val="en-US" w:eastAsia="en-US"/>
              </w:rPr>
              <w:t xml:space="preserve">causality </w:t>
            </w:r>
            <w:r w:rsidRPr="00A270AF">
              <w:rPr>
                <w:lang w:val="en-US" w:eastAsia="en-US"/>
              </w:rPr>
              <w:t>of UL transmission and some other timing relationships.</w:t>
            </w:r>
          </w:p>
          <w:p w14:paraId="162F1DC4" w14:textId="77777777" w:rsidR="00A270AF" w:rsidRPr="00A270AF" w:rsidRDefault="00A270AF" w:rsidP="00A270AF">
            <w:pPr>
              <w:jc w:val="both"/>
              <w:rPr>
                <w:lang w:val="en-US" w:eastAsia="en-US"/>
              </w:rPr>
            </w:pPr>
            <w:r w:rsidRPr="00A270AF">
              <w:rPr>
                <w:lang w:val="en-US" w:eastAsia="en-US"/>
              </w:rPr>
              <w:t xml:space="preserve">(Note 2) A </w:t>
            </w:r>
            <w:r w:rsidRPr="00A270AF">
              <w:rPr>
                <w:b/>
                <w:bCs/>
                <w:lang w:val="en-US" w:eastAsia="en-US"/>
              </w:rPr>
              <w:t>scheduling offset</w:t>
            </w:r>
            <w:r w:rsidRPr="00A270AF">
              <w:rPr>
                <w:lang w:val="en-US" w:eastAsia="en-US"/>
              </w:rPr>
              <w:t xml:space="preserve">, </w:t>
            </w:r>
            <w:r w:rsidRPr="00A270AF">
              <w:rPr>
                <w:b/>
                <w:bCs/>
                <w:lang w:val="en-US" w:eastAsia="en-US"/>
              </w:rPr>
              <w:t>Kmac</w:t>
            </w:r>
            <w:r w:rsidRPr="00A270AF">
              <w:rPr>
                <w:lang w:val="en-US" w:eastAsia="en-US"/>
              </w:rPr>
              <w:t>, is introduced to cover RTD between gNB and SRP.</w:t>
            </w:r>
          </w:p>
        </w:tc>
      </w:tr>
    </w:tbl>
    <w:p w14:paraId="1427386C" w14:textId="2DEA25E2" w:rsidR="00E85D7B" w:rsidRDefault="00E85D7B" w:rsidP="00806300">
      <w:pPr>
        <w:jc w:val="both"/>
        <w:rPr>
          <w:lang w:val="en-US" w:eastAsia="en-US"/>
        </w:rPr>
      </w:pPr>
    </w:p>
    <w:p w14:paraId="0ABC2559" w14:textId="2D64CB66" w:rsidR="00B27CFD" w:rsidRDefault="0093677B" w:rsidP="00806300">
      <w:pPr>
        <w:jc w:val="both"/>
        <w:rPr>
          <w:lang w:val="en-US" w:eastAsia="en-US"/>
        </w:rPr>
      </w:pPr>
      <w:r>
        <w:rPr>
          <w:lang w:val="en-US" w:eastAsia="en-US"/>
        </w:rPr>
        <w:t xml:space="preserve">Although UE can re-obtain </w:t>
      </w:r>
      <w:r w:rsidR="00CB783F">
        <w:rPr>
          <w:lang w:val="en-US" w:eastAsia="en-US"/>
        </w:rPr>
        <w:t xml:space="preserve">NTN specific system information if the validity timer expires, we believe test cases should avoid such cases to avoid any uncertainty due to SIB update and application latency. </w:t>
      </w:r>
      <w:r w:rsidR="00553643">
        <w:rPr>
          <w:lang w:val="en-US" w:eastAsia="en-US"/>
        </w:rPr>
        <w:t>Besides, UE</w:t>
      </w:r>
      <w:r w:rsidR="000A5C36">
        <w:rPr>
          <w:lang w:val="en-US" w:eastAsia="en-US"/>
        </w:rPr>
        <w:t xml:space="preserve"> location </w:t>
      </w:r>
      <w:r w:rsidR="00114D6F">
        <w:rPr>
          <w:lang w:val="en-US" w:eastAsia="en-US"/>
        </w:rPr>
        <w:t xml:space="preserve">information that will be obtained by reading GNSS fix </w:t>
      </w:r>
      <w:r w:rsidR="000A5C36">
        <w:rPr>
          <w:lang w:val="en-US" w:eastAsia="en-US"/>
        </w:rPr>
        <w:t>does not unnecessarily have to be update</w:t>
      </w:r>
      <w:r w:rsidR="00114D6F">
        <w:rPr>
          <w:lang w:val="en-US" w:eastAsia="en-US"/>
        </w:rPr>
        <w:t>d</w:t>
      </w:r>
      <w:r w:rsidR="000A5C36">
        <w:rPr>
          <w:lang w:val="en-US" w:eastAsia="en-US"/>
        </w:rPr>
        <w:t xml:space="preserve"> during the test. It may be updated across iterations instead</w:t>
      </w:r>
      <w:r w:rsidR="000A23B1">
        <w:rPr>
          <w:lang w:val="en-US" w:eastAsia="en-US"/>
        </w:rPr>
        <w:t>.</w:t>
      </w:r>
      <w:r w:rsidR="00114D6F">
        <w:rPr>
          <w:lang w:val="en-US" w:eastAsia="en-US"/>
        </w:rPr>
        <w:t xml:space="preserve"> When UE supports both GSO and NGSO, in order to save test time, </w:t>
      </w:r>
      <w:r w:rsidR="00CF728D">
        <w:rPr>
          <w:lang w:val="en-US" w:eastAsia="en-US"/>
        </w:rPr>
        <w:t xml:space="preserve">test cases for NGSO can be selected for </w:t>
      </w:r>
      <w:r w:rsidR="00FC06D2">
        <w:rPr>
          <w:lang w:val="en-US" w:eastAsia="en-US"/>
        </w:rPr>
        <w:t>conformance test.</w:t>
      </w:r>
    </w:p>
    <w:p w14:paraId="0CF318A3" w14:textId="1C38AE09" w:rsidR="00C94B70" w:rsidRDefault="00C94B70" w:rsidP="00C94B70">
      <w:pPr>
        <w:jc w:val="both"/>
        <w:rPr>
          <w:b/>
          <w:bCs/>
          <w:lang w:val="en-US" w:eastAsia="en-US"/>
        </w:rPr>
      </w:pPr>
      <w:r w:rsidRPr="00D61486">
        <w:rPr>
          <w:b/>
          <w:bCs/>
          <w:lang w:val="en-US" w:eastAsia="en-US"/>
        </w:rPr>
        <w:t>Proposal</w:t>
      </w:r>
      <w:r w:rsidR="00DB4177">
        <w:rPr>
          <w:b/>
          <w:bCs/>
          <w:lang w:val="en-US" w:eastAsia="en-US"/>
        </w:rPr>
        <w:t xml:space="preserve"> 4</w:t>
      </w:r>
      <w:r w:rsidRPr="00D61486">
        <w:rPr>
          <w:b/>
          <w:bCs/>
          <w:lang w:val="en-US" w:eastAsia="en-US"/>
        </w:rPr>
        <w:t xml:space="preserve">: </w:t>
      </w:r>
      <w:r>
        <w:rPr>
          <w:b/>
          <w:bCs/>
          <w:lang w:val="en-US" w:eastAsia="en-US"/>
        </w:rPr>
        <w:t xml:space="preserve">RAN4 </w:t>
      </w:r>
      <w:r w:rsidR="00714A9F">
        <w:rPr>
          <w:b/>
          <w:bCs/>
          <w:lang w:val="en-US" w:eastAsia="en-US"/>
        </w:rPr>
        <w:t xml:space="preserve">to define </w:t>
      </w:r>
      <w:r w:rsidR="00D06BCB">
        <w:rPr>
          <w:b/>
          <w:bCs/>
          <w:lang w:val="en-US" w:eastAsia="en-US"/>
        </w:rPr>
        <w:t>the following</w:t>
      </w:r>
      <w:r w:rsidR="00022C4B">
        <w:rPr>
          <w:b/>
          <w:bCs/>
          <w:lang w:val="en-US" w:eastAsia="en-US"/>
        </w:rPr>
        <w:t xml:space="preserve"> test applicability rule</w:t>
      </w:r>
      <w:r w:rsidR="003B5565">
        <w:rPr>
          <w:b/>
          <w:bCs/>
          <w:lang w:val="en-US" w:eastAsia="en-US"/>
        </w:rPr>
        <w:t xml:space="preserve"> </w:t>
      </w:r>
      <w:r w:rsidR="00714A9F">
        <w:rPr>
          <w:b/>
          <w:bCs/>
          <w:lang w:val="en-US" w:eastAsia="en-US"/>
        </w:rPr>
        <w:t>in a common section</w:t>
      </w:r>
      <w:r w:rsidR="00022C4B">
        <w:rPr>
          <w:b/>
          <w:bCs/>
          <w:lang w:val="en-US" w:eastAsia="en-US"/>
        </w:rPr>
        <w:t xml:space="preserve"> that applies to </w:t>
      </w:r>
      <w:r w:rsidR="00405575">
        <w:rPr>
          <w:b/>
          <w:bCs/>
          <w:lang w:val="en-US" w:eastAsia="en-US"/>
        </w:rPr>
        <w:t>NTN RRM test cases</w:t>
      </w:r>
      <w:r w:rsidR="00D06BCB">
        <w:rPr>
          <w:b/>
          <w:bCs/>
          <w:lang w:val="en-US" w:eastAsia="en-US"/>
        </w:rPr>
        <w:t xml:space="preserve">. </w:t>
      </w:r>
    </w:p>
    <w:p w14:paraId="5A71F55A" w14:textId="5ED4A54C" w:rsidR="00C94B70" w:rsidRPr="00D06BCB" w:rsidRDefault="00D06BCB" w:rsidP="00C23084">
      <w:pPr>
        <w:pStyle w:val="ListParagraph"/>
        <w:numPr>
          <w:ilvl w:val="0"/>
          <w:numId w:val="44"/>
        </w:numPr>
        <w:jc w:val="both"/>
        <w:rPr>
          <w:lang w:val="en-US" w:eastAsia="en-US"/>
        </w:rPr>
      </w:pPr>
      <w:r>
        <w:rPr>
          <w:b/>
          <w:bCs/>
          <w:lang w:val="en-US" w:eastAsia="en-US"/>
        </w:rPr>
        <w:t>For all test case:</w:t>
      </w:r>
    </w:p>
    <w:p w14:paraId="2598DA18" w14:textId="054AA89D" w:rsidR="007569E1" w:rsidRPr="008976DB" w:rsidRDefault="005702EF" w:rsidP="007569E1">
      <w:pPr>
        <w:pStyle w:val="ListParagraph"/>
        <w:numPr>
          <w:ilvl w:val="1"/>
          <w:numId w:val="44"/>
        </w:numPr>
        <w:jc w:val="both"/>
        <w:rPr>
          <w:lang w:val="en-US" w:eastAsia="en-US"/>
        </w:rPr>
      </w:pPr>
      <w:r>
        <w:rPr>
          <w:b/>
          <w:bCs/>
          <w:lang w:val="en-US" w:eastAsia="en-US"/>
        </w:rPr>
        <w:t>Satellite information (included in System information) shall remain the same during the test, e.g. Validity timer should be larger enough</w:t>
      </w:r>
      <w:r w:rsidR="00F0113B">
        <w:rPr>
          <w:b/>
          <w:bCs/>
          <w:lang w:val="en-US" w:eastAsia="en-US"/>
        </w:rPr>
        <w:t>.</w:t>
      </w:r>
    </w:p>
    <w:p w14:paraId="1C335326" w14:textId="51437CD5" w:rsidR="008976DB" w:rsidRPr="00CD12FE" w:rsidRDefault="008976DB" w:rsidP="007569E1">
      <w:pPr>
        <w:pStyle w:val="ListParagraph"/>
        <w:numPr>
          <w:ilvl w:val="1"/>
          <w:numId w:val="44"/>
        </w:numPr>
        <w:jc w:val="both"/>
        <w:rPr>
          <w:lang w:val="en-US" w:eastAsia="en-US"/>
        </w:rPr>
      </w:pPr>
      <w:r>
        <w:rPr>
          <w:b/>
          <w:bCs/>
          <w:lang w:val="en-US" w:eastAsia="en-US"/>
        </w:rPr>
        <w:t>UE GNSS information shall remain the same</w:t>
      </w:r>
      <w:r w:rsidR="006C2C72">
        <w:rPr>
          <w:b/>
          <w:bCs/>
          <w:lang w:val="en-US" w:eastAsia="en-US"/>
        </w:rPr>
        <w:t xml:space="preserve"> during the test</w:t>
      </w:r>
      <w:r>
        <w:rPr>
          <w:b/>
          <w:bCs/>
          <w:lang w:val="en-US" w:eastAsia="en-US"/>
        </w:rPr>
        <w:t>, i.e. UE mobility is not considered unless an exceptional case is identified, e.g. distance</w:t>
      </w:r>
      <w:r w:rsidR="006C2C72">
        <w:rPr>
          <w:b/>
          <w:bCs/>
          <w:lang w:val="en-US" w:eastAsia="en-US"/>
        </w:rPr>
        <w:t>-based conditional handover.</w:t>
      </w:r>
    </w:p>
    <w:p w14:paraId="2518D3EB" w14:textId="5C356A17" w:rsidR="00CD12FE" w:rsidRPr="00CD12FE" w:rsidRDefault="001D77CD" w:rsidP="007569E1">
      <w:pPr>
        <w:pStyle w:val="ListParagraph"/>
        <w:numPr>
          <w:ilvl w:val="1"/>
          <w:numId w:val="44"/>
        </w:numPr>
        <w:jc w:val="both"/>
        <w:rPr>
          <w:b/>
          <w:bCs/>
          <w:lang w:val="en-US" w:eastAsia="en-US"/>
        </w:rPr>
      </w:pPr>
      <w:r>
        <w:rPr>
          <w:b/>
          <w:bCs/>
          <w:lang w:val="en-US" w:eastAsia="en-US"/>
        </w:rPr>
        <w:t>The o</w:t>
      </w:r>
      <w:r w:rsidR="00CD12FE" w:rsidRPr="00CD12FE">
        <w:rPr>
          <w:b/>
          <w:bCs/>
          <w:lang w:val="en-US" w:eastAsia="en-US"/>
        </w:rPr>
        <w:t xml:space="preserve">verall overhead ratio due to scheduling restriction caused by all configured SMTCs (e.g. scheduling restriction overhead of all SMTCs in one periodicity / SMTC periodicity) </w:t>
      </w:r>
      <w:r>
        <w:rPr>
          <w:b/>
          <w:bCs/>
          <w:lang w:val="en-US" w:eastAsia="en-US"/>
        </w:rPr>
        <w:t xml:space="preserve">shall be less than or equal to </w:t>
      </w:r>
      <w:r w:rsidR="00CD12FE" w:rsidRPr="00CD12FE">
        <w:rPr>
          <w:b/>
          <w:bCs/>
          <w:lang w:val="en-US" w:eastAsia="en-US"/>
        </w:rPr>
        <w:t>75%</w:t>
      </w:r>
      <w:r>
        <w:rPr>
          <w:b/>
          <w:bCs/>
          <w:lang w:val="en-US" w:eastAsia="en-US"/>
        </w:rPr>
        <w:t>.</w:t>
      </w:r>
    </w:p>
    <w:p w14:paraId="7AEAEEAA" w14:textId="04740365" w:rsidR="005702EF" w:rsidRPr="00CD12FE" w:rsidRDefault="00F0113B" w:rsidP="00F0113B">
      <w:pPr>
        <w:pStyle w:val="ListParagraph"/>
        <w:numPr>
          <w:ilvl w:val="0"/>
          <w:numId w:val="44"/>
        </w:numPr>
        <w:jc w:val="both"/>
        <w:rPr>
          <w:b/>
          <w:bCs/>
          <w:lang w:val="en-US" w:eastAsia="en-US"/>
        </w:rPr>
      </w:pPr>
      <w:r w:rsidRPr="00CD12FE">
        <w:rPr>
          <w:b/>
          <w:bCs/>
          <w:lang w:val="en-US" w:eastAsia="en-US"/>
        </w:rPr>
        <w:t>For neighbor cell measurement test cases:</w:t>
      </w:r>
    </w:p>
    <w:p w14:paraId="06C6982B" w14:textId="77777777" w:rsidR="00B83585" w:rsidRPr="00B83585" w:rsidRDefault="00B83585" w:rsidP="00B83585">
      <w:pPr>
        <w:pStyle w:val="ListParagraph"/>
        <w:numPr>
          <w:ilvl w:val="1"/>
          <w:numId w:val="44"/>
        </w:numPr>
        <w:jc w:val="both"/>
        <w:rPr>
          <w:b/>
          <w:bCs/>
          <w:lang w:val="en-US" w:eastAsia="en-US"/>
        </w:rPr>
      </w:pPr>
      <w:r w:rsidRPr="00B83585">
        <w:rPr>
          <w:b/>
          <w:bCs/>
          <w:lang w:val="en-US" w:eastAsia="en-US"/>
        </w:rPr>
        <w:t>Ephemeris</w:t>
      </w:r>
    </w:p>
    <w:p w14:paraId="0BC865DE" w14:textId="77777777" w:rsidR="00B83585" w:rsidRPr="00B83585" w:rsidRDefault="00B83585" w:rsidP="00B83585">
      <w:pPr>
        <w:pStyle w:val="ListParagraph"/>
        <w:numPr>
          <w:ilvl w:val="1"/>
          <w:numId w:val="44"/>
        </w:numPr>
        <w:jc w:val="both"/>
        <w:rPr>
          <w:b/>
          <w:bCs/>
          <w:lang w:val="en-US" w:eastAsia="en-US"/>
        </w:rPr>
      </w:pPr>
      <w:r w:rsidRPr="00B83585">
        <w:rPr>
          <w:b/>
          <w:bCs/>
          <w:lang w:val="en-US" w:eastAsia="en-US"/>
        </w:rPr>
        <w:t>Epoch time</w:t>
      </w:r>
    </w:p>
    <w:p w14:paraId="21F8AAA0" w14:textId="77777777" w:rsidR="00B83585" w:rsidRPr="00B83585" w:rsidRDefault="00B83585" w:rsidP="00B83585">
      <w:pPr>
        <w:pStyle w:val="ListParagraph"/>
        <w:numPr>
          <w:ilvl w:val="1"/>
          <w:numId w:val="44"/>
        </w:numPr>
        <w:jc w:val="both"/>
        <w:rPr>
          <w:b/>
          <w:bCs/>
          <w:lang w:val="en-US" w:eastAsia="en-US"/>
        </w:rPr>
      </w:pPr>
      <w:r w:rsidRPr="00B83585">
        <w:rPr>
          <w:b/>
          <w:bCs/>
          <w:lang w:val="en-US" w:eastAsia="en-US"/>
        </w:rPr>
        <w:t>Feeder link propagation delay</w:t>
      </w:r>
    </w:p>
    <w:p w14:paraId="5BB67FB5" w14:textId="77777777" w:rsidR="00B83585" w:rsidRPr="00B83585" w:rsidRDefault="00B83585" w:rsidP="00B83585">
      <w:pPr>
        <w:pStyle w:val="ListParagraph"/>
        <w:numPr>
          <w:ilvl w:val="1"/>
          <w:numId w:val="44"/>
        </w:numPr>
        <w:jc w:val="both"/>
        <w:rPr>
          <w:b/>
          <w:bCs/>
          <w:lang w:val="en-US" w:eastAsia="en-US"/>
        </w:rPr>
      </w:pPr>
      <w:r w:rsidRPr="00B83585">
        <w:rPr>
          <w:b/>
          <w:bCs/>
          <w:lang w:val="en-US" w:eastAsia="en-US"/>
        </w:rPr>
        <w:t>Validity timers</w:t>
      </w:r>
    </w:p>
    <w:p w14:paraId="71B2FE79" w14:textId="034E3CD1" w:rsidR="00F0113B" w:rsidRPr="00F0113B" w:rsidRDefault="00B83585" w:rsidP="00B83585">
      <w:pPr>
        <w:pStyle w:val="ListParagraph"/>
        <w:numPr>
          <w:ilvl w:val="1"/>
          <w:numId w:val="44"/>
        </w:numPr>
        <w:jc w:val="both"/>
        <w:rPr>
          <w:b/>
          <w:bCs/>
          <w:lang w:val="en-US" w:eastAsia="en-US"/>
        </w:rPr>
      </w:pPr>
      <w:r w:rsidRPr="00B83585">
        <w:rPr>
          <w:b/>
          <w:bCs/>
          <w:lang w:val="en-US" w:eastAsia="en-US"/>
        </w:rPr>
        <w:t>Downlink polarization information</w:t>
      </w:r>
    </w:p>
    <w:p w14:paraId="2AE950BB" w14:textId="5E3A7A55" w:rsidR="00F0113B" w:rsidRPr="00F0113B" w:rsidRDefault="00F0113B" w:rsidP="00F0113B">
      <w:pPr>
        <w:pStyle w:val="ListParagraph"/>
        <w:numPr>
          <w:ilvl w:val="0"/>
          <w:numId w:val="44"/>
        </w:numPr>
        <w:jc w:val="both"/>
        <w:rPr>
          <w:b/>
          <w:bCs/>
          <w:lang w:val="en-US" w:eastAsia="en-US"/>
        </w:rPr>
      </w:pPr>
      <w:r w:rsidRPr="00F0113B">
        <w:rPr>
          <w:b/>
          <w:bCs/>
          <w:lang w:val="en-US" w:eastAsia="en-US"/>
        </w:rPr>
        <w:t xml:space="preserve">For </w:t>
      </w:r>
      <w:r>
        <w:rPr>
          <w:b/>
          <w:bCs/>
          <w:lang w:val="en-US" w:eastAsia="en-US"/>
        </w:rPr>
        <w:t xml:space="preserve">handover </w:t>
      </w:r>
      <w:r w:rsidRPr="00F0113B">
        <w:rPr>
          <w:b/>
          <w:bCs/>
          <w:lang w:val="en-US" w:eastAsia="en-US"/>
        </w:rPr>
        <w:t>test cases:</w:t>
      </w:r>
    </w:p>
    <w:p w14:paraId="0ADF5C34" w14:textId="77777777" w:rsidR="00B83585" w:rsidRPr="00B83585" w:rsidRDefault="00B83585" w:rsidP="00B83585">
      <w:pPr>
        <w:pStyle w:val="ListParagraph"/>
        <w:numPr>
          <w:ilvl w:val="1"/>
          <w:numId w:val="44"/>
        </w:numPr>
        <w:jc w:val="both"/>
        <w:rPr>
          <w:b/>
          <w:bCs/>
          <w:lang w:val="en-US" w:eastAsia="en-US"/>
        </w:rPr>
      </w:pPr>
      <w:r w:rsidRPr="00B83585">
        <w:rPr>
          <w:b/>
          <w:bCs/>
          <w:lang w:val="en-US" w:eastAsia="en-US"/>
        </w:rPr>
        <w:t>Ephemeris</w:t>
      </w:r>
    </w:p>
    <w:p w14:paraId="35E0DF47" w14:textId="77777777" w:rsidR="00B83585" w:rsidRPr="00B83585" w:rsidRDefault="00B83585" w:rsidP="00B83585">
      <w:pPr>
        <w:pStyle w:val="ListParagraph"/>
        <w:numPr>
          <w:ilvl w:val="1"/>
          <w:numId w:val="44"/>
        </w:numPr>
        <w:jc w:val="both"/>
        <w:rPr>
          <w:b/>
          <w:bCs/>
          <w:lang w:val="en-US" w:eastAsia="en-US"/>
        </w:rPr>
      </w:pPr>
      <w:r w:rsidRPr="00B83585">
        <w:rPr>
          <w:b/>
          <w:bCs/>
          <w:lang w:val="en-US" w:eastAsia="en-US"/>
        </w:rPr>
        <w:t>Epoch time</w:t>
      </w:r>
    </w:p>
    <w:p w14:paraId="0EE27CF7" w14:textId="77777777" w:rsidR="00B83585" w:rsidRPr="00B83585" w:rsidRDefault="00B83585" w:rsidP="00B83585">
      <w:pPr>
        <w:pStyle w:val="ListParagraph"/>
        <w:numPr>
          <w:ilvl w:val="1"/>
          <w:numId w:val="44"/>
        </w:numPr>
        <w:jc w:val="both"/>
        <w:rPr>
          <w:b/>
          <w:bCs/>
          <w:lang w:val="en-US" w:eastAsia="en-US"/>
        </w:rPr>
      </w:pPr>
      <w:r w:rsidRPr="00B83585">
        <w:rPr>
          <w:b/>
          <w:bCs/>
          <w:lang w:val="en-US" w:eastAsia="en-US"/>
        </w:rPr>
        <w:t>Feeder link propagation delay</w:t>
      </w:r>
    </w:p>
    <w:p w14:paraId="21E0BEDD" w14:textId="77777777" w:rsidR="00B83585" w:rsidRPr="00B83585" w:rsidRDefault="00B83585" w:rsidP="00B83585">
      <w:pPr>
        <w:pStyle w:val="ListParagraph"/>
        <w:numPr>
          <w:ilvl w:val="1"/>
          <w:numId w:val="44"/>
        </w:numPr>
        <w:jc w:val="both"/>
        <w:rPr>
          <w:b/>
          <w:bCs/>
          <w:lang w:val="en-US" w:eastAsia="en-US"/>
        </w:rPr>
      </w:pPr>
      <w:r w:rsidRPr="00B83585">
        <w:rPr>
          <w:b/>
          <w:bCs/>
          <w:lang w:val="en-US" w:eastAsia="en-US"/>
        </w:rPr>
        <w:t>Validity timer</w:t>
      </w:r>
    </w:p>
    <w:p w14:paraId="4606E16D" w14:textId="77777777" w:rsidR="00B83585" w:rsidRPr="00B83585" w:rsidRDefault="00B83585" w:rsidP="00B83585">
      <w:pPr>
        <w:pStyle w:val="ListParagraph"/>
        <w:numPr>
          <w:ilvl w:val="1"/>
          <w:numId w:val="44"/>
        </w:numPr>
        <w:jc w:val="both"/>
        <w:rPr>
          <w:b/>
          <w:bCs/>
          <w:lang w:val="en-US" w:eastAsia="en-US"/>
        </w:rPr>
      </w:pPr>
      <w:r w:rsidRPr="00B83585">
        <w:rPr>
          <w:b/>
          <w:bCs/>
          <w:lang w:val="en-US" w:eastAsia="en-US"/>
        </w:rPr>
        <w:t>Downlink and uplink polarization</w:t>
      </w:r>
    </w:p>
    <w:p w14:paraId="1102F4D5" w14:textId="105E13C0" w:rsidR="00B83585" w:rsidRPr="00B83585" w:rsidRDefault="00B83585" w:rsidP="00B83585">
      <w:pPr>
        <w:pStyle w:val="ListParagraph"/>
        <w:numPr>
          <w:ilvl w:val="1"/>
          <w:numId w:val="44"/>
        </w:numPr>
        <w:jc w:val="both"/>
        <w:rPr>
          <w:b/>
          <w:bCs/>
          <w:lang w:val="en-US" w:eastAsia="en-US"/>
        </w:rPr>
      </w:pPr>
      <w:r w:rsidRPr="00B83585">
        <w:rPr>
          <w:b/>
          <w:bCs/>
          <w:lang w:val="en-US" w:eastAsia="en-US"/>
        </w:rPr>
        <w:t>Koffset</w:t>
      </w:r>
    </w:p>
    <w:p w14:paraId="6C724124" w14:textId="2E5D4F21" w:rsidR="00F0113B" w:rsidRDefault="00B83585" w:rsidP="00B83585">
      <w:pPr>
        <w:pStyle w:val="ListParagraph"/>
        <w:numPr>
          <w:ilvl w:val="1"/>
          <w:numId w:val="44"/>
        </w:numPr>
        <w:jc w:val="both"/>
        <w:rPr>
          <w:b/>
          <w:bCs/>
          <w:lang w:val="en-US" w:eastAsia="en-US"/>
        </w:rPr>
      </w:pPr>
      <w:r w:rsidRPr="00B83585">
        <w:rPr>
          <w:b/>
          <w:bCs/>
          <w:lang w:val="en-US" w:eastAsia="en-US"/>
        </w:rPr>
        <w:t>Kmac</w:t>
      </w:r>
    </w:p>
    <w:p w14:paraId="4CB15DEF" w14:textId="4B6D7576" w:rsidR="00B655DB" w:rsidRPr="00F0113B" w:rsidRDefault="00B655DB" w:rsidP="00B655DB">
      <w:pPr>
        <w:pStyle w:val="ListParagraph"/>
        <w:numPr>
          <w:ilvl w:val="0"/>
          <w:numId w:val="44"/>
        </w:numPr>
        <w:jc w:val="both"/>
        <w:rPr>
          <w:b/>
          <w:bCs/>
          <w:lang w:val="en-US" w:eastAsia="en-US"/>
        </w:rPr>
      </w:pPr>
      <w:r w:rsidRPr="00D61486">
        <w:rPr>
          <w:b/>
          <w:bCs/>
          <w:lang w:val="en-US" w:eastAsia="en-US"/>
        </w:rPr>
        <w:t xml:space="preserve">If UE capable of both GSO and NGSO passes </w:t>
      </w:r>
      <w:r>
        <w:rPr>
          <w:b/>
          <w:bCs/>
          <w:lang w:val="en-US" w:eastAsia="en-US"/>
        </w:rPr>
        <w:t xml:space="preserve">a </w:t>
      </w:r>
      <w:r w:rsidRPr="00D61486">
        <w:rPr>
          <w:b/>
          <w:bCs/>
          <w:lang w:val="en-US" w:eastAsia="en-US"/>
        </w:rPr>
        <w:t>test case for NGSO, the corresponding test case for GS</w:t>
      </w:r>
      <w:r>
        <w:rPr>
          <w:b/>
          <w:bCs/>
          <w:lang w:val="en-US" w:eastAsia="en-US"/>
        </w:rPr>
        <w:t>O is skipped</w:t>
      </w:r>
      <w:r w:rsidRPr="00D61486">
        <w:rPr>
          <w:b/>
          <w:bCs/>
          <w:lang w:val="en-US" w:eastAsia="en-US"/>
        </w:rPr>
        <w:t>.</w:t>
      </w:r>
    </w:p>
    <w:p w14:paraId="6D78A1C7" w14:textId="77777777" w:rsidR="00E85D7B" w:rsidRDefault="00E85D7B" w:rsidP="00806300">
      <w:pPr>
        <w:jc w:val="both"/>
        <w:rPr>
          <w:lang w:val="en-US" w:eastAsia="en-US"/>
        </w:rPr>
      </w:pPr>
    </w:p>
    <w:p w14:paraId="7220ABA4" w14:textId="77777777" w:rsidR="00261C6B" w:rsidRPr="006C2FE0" w:rsidRDefault="00261C6B" w:rsidP="00261C6B">
      <w:pPr>
        <w:jc w:val="both"/>
        <w:rPr>
          <w:b/>
          <w:bCs/>
          <w:u w:val="single"/>
          <w:lang w:val="en-US" w:eastAsia="en-US"/>
        </w:rPr>
      </w:pPr>
      <w:r>
        <w:rPr>
          <w:b/>
          <w:bCs/>
          <w:u w:val="single"/>
          <w:lang w:val="en-US" w:eastAsia="en-US"/>
        </w:rPr>
        <w:t>NTN specific Timelines (HARQ, MAC)</w:t>
      </w:r>
    </w:p>
    <w:p w14:paraId="6A65AC1C" w14:textId="2FDB0966" w:rsidR="00261C6B" w:rsidRDefault="00E9431F" w:rsidP="00261C6B">
      <w:pPr>
        <w:jc w:val="both"/>
        <w:rPr>
          <w:lang w:val="en-US" w:eastAsia="en-US"/>
        </w:rPr>
      </w:pPr>
      <w:r>
        <w:rPr>
          <w:lang w:val="en-US" w:eastAsia="en-US"/>
        </w:rPr>
        <w:t xml:space="preserve">According to RAN1/2 spec, UE UL transmission timing and MAC </w:t>
      </w:r>
      <w:r w:rsidR="00DB4177">
        <w:rPr>
          <w:lang w:val="en-US" w:eastAsia="en-US"/>
        </w:rPr>
        <w:t>application timing are differently defined compared to those defined for TN. Therefore, the newly defined timing relation shall be correctly reflected to the test cases.</w:t>
      </w:r>
    </w:p>
    <w:p w14:paraId="59889FFD" w14:textId="5B8BE252" w:rsidR="00261C6B" w:rsidRDefault="00261C6B" w:rsidP="00261C6B">
      <w:pPr>
        <w:jc w:val="both"/>
        <w:rPr>
          <w:b/>
          <w:bCs/>
          <w:lang w:val="en-US" w:eastAsia="en-US"/>
        </w:rPr>
      </w:pPr>
      <w:r w:rsidRPr="00D61486">
        <w:rPr>
          <w:b/>
          <w:bCs/>
          <w:lang w:val="en-US" w:eastAsia="en-US"/>
        </w:rPr>
        <w:t>Proposal</w:t>
      </w:r>
      <w:r w:rsidR="00DB4177">
        <w:rPr>
          <w:b/>
          <w:bCs/>
          <w:lang w:val="en-US" w:eastAsia="en-US"/>
        </w:rPr>
        <w:t xml:space="preserve"> 5</w:t>
      </w:r>
      <w:r w:rsidRPr="00D61486">
        <w:rPr>
          <w:b/>
          <w:bCs/>
          <w:lang w:val="en-US" w:eastAsia="en-US"/>
        </w:rPr>
        <w:t xml:space="preserve">: </w:t>
      </w:r>
      <w:r>
        <w:rPr>
          <w:b/>
          <w:bCs/>
          <w:lang w:val="en-US" w:eastAsia="en-US"/>
        </w:rPr>
        <w:t>For those test cases that verify UE performance in terms of latency and interruption based on UE UL transmission, the following NTN specific timeline shall be correctly reflected:</w:t>
      </w:r>
    </w:p>
    <w:p w14:paraId="696E8360" w14:textId="77777777" w:rsidR="00261C6B" w:rsidRPr="00C210C4" w:rsidRDefault="00261C6B" w:rsidP="00261C6B">
      <w:pPr>
        <w:pStyle w:val="ListParagraph"/>
        <w:numPr>
          <w:ilvl w:val="0"/>
          <w:numId w:val="44"/>
        </w:numPr>
        <w:jc w:val="both"/>
        <w:rPr>
          <w:lang w:val="en-US" w:eastAsia="en-US"/>
        </w:rPr>
      </w:pPr>
      <w:r>
        <w:rPr>
          <w:b/>
          <w:bCs/>
          <w:lang w:val="en-US" w:eastAsia="en-US"/>
        </w:rPr>
        <w:t>Koffset (to ensure the causality between DL/UL scheduling and UL transmission)</w:t>
      </w:r>
    </w:p>
    <w:p w14:paraId="4FB2EB3E" w14:textId="759F221B" w:rsidR="00261C6B" w:rsidRPr="00D06BCB" w:rsidRDefault="00261C6B" w:rsidP="00261C6B">
      <w:pPr>
        <w:pStyle w:val="ListParagraph"/>
        <w:numPr>
          <w:ilvl w:val="0"/>
          <w:numId w:val="44"/>
        </w:numPr>
        <w:jc w:val="both"/>
        <w:rPr>
          <w:lang w:val="en-US" w:eastAsia="en-US"/>
        </w:rPr>
      </w:pPr>
      <w:r>
        <w:rPr>
          <w:b/>
          <w:bCs/>
          <w:lang w:val="en-US" w:eastAsia="en-US"/>
        </w:rPr>
        <w:t>Kmac (to ensure a synchronous MAC update timeline between DL and UL at SRP</w:t>
      </w:r>
      <w:r w:rsidR="00AC6435">
        <w:rPr>
          <w:b/>
          <w:bCs/>
          <w:lang w:val="en-US" w:eastAsia="en-US"/>
        </w:rPr>
        <w:t xml:space="preserve">, </w:t>
      </w:r>
      <w:r w:rsidR="00AC6435" w:rsidRPr="00AC6435">
        <w:rPr>
          <w:b/>
          <w:bCs/>
          <w:lang w:val="en-US" w:eastAsia="en-US"/>
        </w:rPr>
        <w:t>as well as to postpone the corresponding timer and monitoring window</w:t>
      </w:r>
      <w:r>
        <w:rPr>
          <w:b/>
          <w:bCs/>
          <w:lang w:val="en-US" w:eastAsia="en-US"/>
        </w:rPr>
        <w:t>)</w:t>
      </w:r>
    </w:p>
    <w:p w14:paraId="16CF773E" w14:textId="5978B49E" w:rsidR="009E7466" w:rsidRDefault="009E7466" w:rsidP="00806300">
      <w:pPr>
        <w:jc w:val="both"/>
        <w:rPr>
          <w:lang w:val="en-US" w:eastAsia="en-US"/>
        </w:rPr>
      </w:pPr>
    </w:p>
    <w:p w14:paraId="341E9DD8" w14:textId="68E55FE1" w:rsidR="009E54DA" w:rsidRPr="001E4305" w:rsidRDefault="00527894" w:rsidP="00240F55">
      <w:pPr>
        <w:pStyle w:val="Heading1"/>
        <w:ind w:left="0" w:firstLine="0"/>
      </w:pPr>
      <w:r>
        <w:t>3.</w:t>
      </w:r>
      <w:r>
        <w:tab/>
      </w:r>
      <w:r w:rsidR="009E54DA">
        <w:t>Conclusion</w:t>
      </w:r>
    </w:p>
    <w:p w14:paraId="0C89E973" w14:textId="47AACC14" w:rsidR="00DB4177" w:rsidRDefault="00DB4177" w:rsidP="00DB4177">
      <w:pPr>
        <w:jc w:val="both"/>
        <w:rPr>
          <w:lang w:eastAsia="en-US"/>
        </w:rPr>
      </w:pPr>
      <w:r w:rsidRPr="00D50DD1">
        <w:rPr>
          <w:lang w:eastAsia="en-US"/>
        </w:rPr>
        <w:t>We present</w:t>
      </w:r>
      <w:r>
        <w:rPr>
          <w:lang w:eastAsia="en-US"/>
        </w:rPr>
        <w:t>ed</w:t>
      </w:r>
      <w:r w:rsidRPr="00D50DD1">
        <w:rPr>
          <w:lang w:eastAsia="en-US"/>
        </w:rPr>
        <w:t xml:space="preserve"> our views </w:t>
      </w:r>
      <w:r>
        <w:rPr>
          <w:lang w:eastAsia="en-US"/>
        </w:rPr>
        <w:t>on the general test framework for NTN RRM test cases.</w:t>
      </w:r>
    </w:p>
    <w:p w14:paraId="0E433542" w14:textId="77777777" w:rsidR="00DB4177" w:rsidRPr="006C2FE0" w:rsidRDefault="00DB4177" w:rsidP="00DB4177">
      <w:pPr>
        <w:jc w:val="both"/>
        <w:rPr>
          <w:b/>
          <w:bCs/>
          <w:u w:val="single"/>
          <w:lang w:val="en-US" w:eastAsia="en-US"/>
        </w:rPr>
      </w:pPr>
      <w:r>
        <w:rPr>
          <w:b/>
          <w:bCs/>
          <w:u w:val="single"/>
          <w:lang w:val="en-US" w:eastAsia="en-US"/>
        </w:rPr>
        <w:t>Numerology and Duplex mode</w:t>
      </w:r>
    </w:p>
    <w:p w14:paraId="27AB76F0" w14:textId="77777777" w:rsidR="00DB4177" w:rsidRDefault="00DB4177" w:rsidP="00DB4177">
      <w:pPr>
        <w:jc w:val="both"/>
        <w:rPr>
          <w:b/>
          <w:bCs/>
          <w:lang w:val="en-US" w:eastAsia="en-US"/>
        </w:rPr>
      </w:pPr>
      <w:r w:rsidRPr="00D61486">
        <w:rPr>
          <w:b/>
          <w:bCs/>
          <w:lang w:val="en-US" w:eastAsia="en-US"/>
        </w:rPr>
        <w:t>Proposal</w:t>
      </w:r>
      <w:r>
        <w:rPr>
          <w:b/>
          <w:bCs/>
          <w:lang w:val="en-US" w:eastAsia="en-US"/>
        </w:rPr>
        <w:t xml:space="preserve"> 1</w:t>
      </w:r>
      <w:r w:rsidRPr="00D61486">
        <w:rPr>
          <w:b/>
          <w:bCs/>
          <w:lang w:val="en-US" w:eastAsia="en-US"/>
        </w:rPr>
        <w:t xml:space="preserve">: </w:t>
      </w:r>
      <w:r>
        <w:rPr>
          <w:b/>
          <w:bCs/>
          <w:lang w:val="en-US" w:eastAsia="en-US"/>
        </w:rPr>
        <w:t>Test configurations for TDD and numerology higher than 15kHz are not considered.</w:t>
      </w:r>
    </w:p>
    <w:p w14:paraId="77FE915A" w14:textId="77777777" w:rsidR="00DB4177" w:rsidRDefault="00DB4177" w:rsidP="00DB4177">
      <w:pPr>
        <w:jc w:val="both"/>
        <w:rPr>
          <w:lang w:val="en-US" w:eastAsia="en-US"/>
        </w:rPr>
      </w:pPr>
    </w:p>
    <w:p w14:paraId="7C1B246D" w14:textId="77777777" w:rsidR="00DB4177" w:rsidRPr="006C2FE0" w:rsidRDefault="00DB4177" w:rsidP="00DB4177">
      <w:pPr>
        <w:jc w:val="both"/>
        <w:rPr>
          <w:b/>
          <w:bCs/>
          <w:u w:val="single"/>
          <w:lang w:val="en-US" w:eastAsia="en-US"/>
        </w:rPr>
      </w:pPr>
      <w:r>
        <w:rPr>
          <w:b/>
          <w:bCs/>
          <w:u w:val="single"/>
          <w:lang w:val="en-US" w:eastAsia="en-US"/>
        </w:rPr>
        <w:t>Serving and Neighbor Satellite configurations</w:t>
      </w:r>
    </w:p>
    <w:p w14:paraId="23A2CE42" w14:textId="77777777" w:rsidR="00DB4177" w:rsidRDefault="00DB4177" w:rsidP="00DB4177">
      <w:pPr>
        <w:jc w:val="both"/>
        <w:rPr>
          <w:b/>
          <w:bCs/>
          <w:lang w:val="en-US" w:eastAsia="en-US"/>
        </w:rPr>
      </w:pPr>
      <w:r w:rsidRPr="00D61486">
        <w:rPr>
          <w:b/>
          <w:bCs/>
          <w:lang w:val="en-US" w:eastAsia="en-US"/>
        </w:rPr>
        <w:t>Proposal</w:t>
      </w:r>
      <w:r>
        <w:rPr>
          <w:b/>
          <w:bCs/>
          <w:lang w:val="en-US" w:eastAsia="en-US"/>
        </w:rPr>
        <w:t xml:space="preserve"> 2</w:t>
      </w:r>
      <w:r w:rsidRPr="00D61486">
        <w:rPr>
          <w:b/>
          <w:bCs/>
          <w:lang w:val="en-US" w:eastAsia="en-US"/>
        </w:rPr>
        <w:t xml:space="preserve">: </w:t>
      </w:r>
      <w:r>
        <w:rPr>
          <w:b/>
          <w:bCs/>
          <w:lang w:val="en-US" w:eastAsia="en-US"/>
        </w:rPr>
        <w:t>RAN4 to define the following NTN specific configurations for GEO and LEO at 600km altitude in a common section, which can be referred to from NTN RRM test cases:</w:t>
      </w:r>
    </w:p>
    <w:p w14:paraId="37CF91F1" w14:textId="77777777" w:rsidR="00DB4177" w:rsidRDefault="00DB4177" w:rsidP="00DB4177">
      <w:pPr>
        <w:pStyle w:val="ListParagraph"/>
        <w:numPr>
          <w:ilvl w:val="0"/>
          <w:numId w:val="44"/>
        </w:numPr>
        <w:jc w:val="both"/>
        <w:rPr>
          <w:b/>
          <w:bCs/>
          <w:lang w:val="en-US" w:eastAsia="en-US"/>
        </w:rPr>
      </w:pPr>
      <w:r>
        <w:rPr>
          <w:b/>
          <w:bCs/>
          <w:lang w:val="en-US" w:eastAsia="en-US"/>
        </w:rPr>
        <w:t xml:space="preserve">Common configurations for Serving and Neighbor satellites, e.g. </w:t>
      </w:r>
    </w:p>
    <w:p w14:paraId="311EADD5" w14:textId="77777777" w:rsidR="00DB4177" w:rsidRDefault="00DB4177" w:rsidP="00DB4177">
      <w:pPr>
        <w:pStyle w:val="ListParagraph"/>
        <w:numPr>
          <w:ilvl w:val="1"/>
          <w:numId w:val="44"/>
        </w:numPr>
        <w:jc w:val="both"/>
        <w:rPr>
          <w:b/>
          <w:bCs/>
          <w:lang w:val="en-US" w:eastAsia="en-US"/>
        </w:rPr>
      </w:pPr>
      <w:r>
        <w:rPr>
          <w:b/>
          <w:bCs/>
          <w:lang w:val="en-US" w:eastAsia="en-US"/>
        </w:rPr>
        <w:t xml:space="preserve">SSC.1 and SSC.2 are </w:t>
      </w:r>
      <w:r w:rsidRPr="000905F6">
        <w:rPr>
          <w:b/>
          <w:bCs/>
          <w:lang w:val="en-US" w:eastAsia="en-US"/>
        </w:rPr>
        <w:t>Serving Satellit</w:t>
      </w:r>
      <w:r>
        <w:rPr>
          <w:b/>
          <w:bCs/>
          <w:lang w:val="en-US" w:eastAsia="en-US"/>
        </w:rPr>
        <w:t>e</w:t>
      </w:r>
      <w:r w:rsidRPr="000905F6">
        <w:rPr>
          <w:b/>
          <w:bCs/>
          <w:lang w:val="en-US" w:eastAsia="en-US"/>
        </w:rPr>
        <w:t xml:space="preserve"> Configurations for GSO and NGSO, respectively.</w:t>
      </w:r>
    </w:p>
    <w:p w14:paraId="00FF91B6" w14:textId="77777777" w:rsidR="00DB4177" w:rsidRDefault="00DB4177" w:rsidP="00DB4177">
      <w:pPr>
        <w:pStyle w:val="ListParagraph"/>
        <w:numPr>
          <w:ilvl w:val="1"/>
          <w:numId w:val="44"/>
        </w:numPr>
        <w:jc w:val="both"/>
        <w:rPr>
          <w:b/>
          <w:bCs/>
          <w:lang w:val="en-US" w:eastAsia="en-US"/>
        </w:rPr>
      </w:pPr>
      <w:r>
        <w:rPr>
          <w:b/>
          <w:bCs/>
          <w:lang w:val="en-US" w:eastAsia="en-US"/>
        </w:rPr>
        <w:t xml:space="preserve">NSC.1 and NSC.2 are Neighbor </w:t>
      </w:r>
      <w:r w:rsidRPr="000905F6">
        <w:rPr>
          <w:b/>
          <w:bCs/>
          <w:lang w:val="en-US" w:eastAsia="en-US"/>
        </w:rPr>
        <w:t>Satellit</w:t>
      </w:r>
      <w:r>
        <w:rPr>
          <w:b/>
          <w:bCs/>
          <w:lang w:val="en-US" w:eastAsia="en-US"/>
        </w:rPr>
        <w:t>e</w:t>
      </w:r>
      <w:r w:rsidRPr="000905F6">
        <w:rPr>
          <w:b/>
          <w:bCs/>
          <w:lang w:val="en-US" w:eastAsia="en-US"/>
        </w:rPr>
        <w:t xml:space="preserve"> Configurations for GSO and NGSO, respectively.</w:t>
      </w:r>
    </w:p>
    <w:p w14:paraId="6785919C" w14:textId="77777777" w:rsidR="00DB4177" w:rsidRDefault="00DB4177" w:rsidP="00DB4177">
      <w:pPr>
        <w:pStyle w:val="ListParagraph"/>
        <w:numPr>
          <w:ilvl w:val="1"/>
          <w:numId w:val="44"/>
        </w:numPr>
        <w:jc w:val="both"/>
        <w:rPr>
          <w:b/>
          <w:bCs/>
          <w:lang w:val="en-US" w:eastAsia="en-US"/>
        </w:rPr>
      </w:pPr>
      <w:r>
        <w:rPr>
          <w:b/>
          <w:bCs/>
          <w:lang w:val="en-US" w:eastAsia="en-US"/>
        </w:rPr>
        <w:t>For NGSO, a deployment of quasi-earth fixed cell is assumed.</w:t>
      </w:r>
    </w:p>
    <w:p w14:paraId="0A300B1B" w14:textId="77777777" w:rsidR="00DB4177" w:rsidRDefault="00DB4177" w:rsidP="00DB4177">
      <w:pPr>
        <w:pStyle w:val="ListParagraph"/>
        <w:numPr>
          <w:ilvl w:val="1"/>
          <w:numId w:val="44"/>
        </w:numPr>
        <w:jc w:val="both"/>
        <w:rPr>
          <w:b/>
          <w:bCs/>
          <w:lang w:val="en-US" w:eastAsia="en-US"/>
        </w:rPr>
      </w:pPr>
      <w:r>
        <w:rPr>
          <w:b/>
          <w:bCs/>
          <w:lang w:val="en-US" w:eastAsia="en-US"/>
        </w:rPr>
        <w:t>For each set of configurations, NTN specific parameters in System information shall be included.</w:t>
      </w:r>
    </w:p>
    <w:p w14:paraId="7026CC4B" w14:textId="77777777" w:rsidR="00DB4177" w:rsidRDefault="00DB4177" w:rsidP="00DB4177">
      <w:pPr>
        <w:pStyle w:val="ListParagraph"/>
        <w:numPr>
          <w:ilvl w:val="1"/>
          <w:numId w:val="44"/>
        </w:numPr>
        <w:jc w:val="both"/>
        <w:rPr>
          <w:b/>
          <w:bCs/>
          <w:lang w:val="en-US" w:eastAsia="en-US"/>
        </w:rPr>
      </w:pPr>
      <w:r>
        <w:rPr>
          <w:b/>
          <w:bCs/>
          <w:lang w:val="en-US" w:eastAsia="en-US"/>
        </w:rPr>
        <w:t>UE specific NTN parameters, if needed, are separately defined.</w:t>
      </w:r>
    </w:p>
    <w:p w14:paraId="1B785003" w14:textId="77777777" w:rsidR="00DB4177" w:rsidRDefault="00DB4177" w:rsidP="00DB4177">
      <w:pPr>
        <w:pStyle w:val="ListParagraph"/>
        <w:numPr>
          <w:ilvl w:val="0"/>
          <w:numId w:val="44"/>
        </w:numPr>
        <w:jc w:val="both"/>
        <w:rPr>
          <w:b/>
          <w:bCs/>
          <w:lang w:val="en-US" w:eastAsia="en-US"/>
        </w:rPr>
      </w:pPr>
      <w:r>
        <w:rPr>
          <w:b/>
          <w:bCs/>
          <w:lang w:val="en-US" w:eastAsia="en-US"/>
        </w:rPr>
        <w:t>Cells belonging to the same satellite can have different parameters for, e.g.</w:t>
      </w:r>
    </w:p>
    <w:p w14:paraId="71A232D1" w14:textId="77777777" w:rsidR="00DB4177" w:rsidRDefault="00DB4177" w:rsidP="00DB4177">
      <w:pPr>
        <w:pStyle w:val="ListParagraph"/>
        <w:numPr>
          <w:ilvl w:val="1"/>
          <w:numId w:val="44"/>
        </w:numPr>
        <w:jc w:val="both"/>
        <w:rPr>
          <w:b/>
          <w:bCs/>
          <w:lang w:val="en-US" w:eastAsia="en-US"/>
        </w:rPr>
      </w:pPr>
      <w:r>
        <w:rPr>
          <w:b/>
          <w:bCs/>
          <w:lang w:val="en-US" w:eastAsia="en-US"/>
        </w:rPr>
        <w:t>Koffset, Kmac, beam footprint information, cell service time, etc.</w:t>
      </w:r>
    </w:p>
    <w:p w14:paraId="768470D0" w14:textId="77777777" w:rsidR="00DB4177" w:rsidRPr="007569E1" w:rsidRDefault="00DB4177" w:rsidP="00DB4177">
      <w:pPr>
        <w:pStyle w:val="ListParagraph"/>
        <w:numPr>
          <w:ilvl w:val="0"/>
          <w:numId w:val="44"/>
        </w:numPr>
        <w:jc w:val="both"/>
        <w:rPr>
          <w:lang w:val="en-US" w:eastAsia="en-US"/>
        </w:rPr>
      </w:pPr>
      <w:r>
        <w:rPr>
          <w:b/>
          <w:bCs/>
          <w:lang w:val="en-US" w:eastAsia="en-US"/>
        </w:rPr>
        <w:t xml:space="preserve">FFS on exact </w:t>
      </w:r>
      <w:r w:rsidRPr="003E2C3B">
        <w:rPr>
          <w:b/>
          <w:bCs/>
          <w:lang w:val="en-US" w:eastAsia="en-US"/>
        </w:rPr>
        <w:t>values</w:t>
      </w:r>
      <w:r>
        <w:rPr>
          <w:b/>
          <w:bCs/>
          <w:lang w:val="en-US" w:eastAsia="en-US"/>
        </w:rPr>
        <w:t xml:space="preserve"> and parameters</w:t>
      </w:r>
    </w:p>
    <w:p w14:paraId="51E8C330" w14:textId="77777777" w:rsidR="00DB4177" w:rsidRPr="001F2D75" w:rsidRDefault="00DB4177" w:rsidP="00DB4177">
      <w:pPr>
        <w:pStyle w:val="ListParagraph"/>
        <w:numPr>
          <w:ilvl w:val="1"/>
          <w:numId w:val="44"/>
        </w:numPr>
        <w:jc w:val="both"/>
        <w:rPr>
          <w:lang w:val="en-US" w:eastAsia="en-US"/>
        </w:rPr>
      </w:pPr>
      <w:r>
        <w:rPr>
          <w:b/>
          <w:bCs/>
          <w:lang w:val="en-US" w:eastAsia="en-US"/>
        </w:rPr>
        <w:t>The values should be derived based on a realistic satellite constellation with respect to UE position</w:t>
      </w:r>
    </w:p>
    <w:p w14:paraId="6994EA5E" w14:textId="77777777" w:rsidR="00DB4177" w:rsidRPr="003E2C3B" w:rsidRDefault="00DB4177" w:rsidP="00DB4177">
      <w:pPr>
        <w:pStyle w:val="ListParagraph"/>
        <w:numPr>
          <w:ilvl w:val="0"/>
          <w:numId w:val="44"/>
        </w:numPr>
        <w:jc w:val="both"/>
        <w:rPr>
          <w:lang w:val="en-US" w:eastAsia="en-US"/>
        </w:rPr>
      </w:pPr>
      <w:r>
        <w:rPr>
          <w:b/>
          <w:bCs/>
          <w:lang w:val="en-US" w:eastAsia="en-US"/>
        </w:rPr>
        <w:t>In order to alleviate the impact of uncertainty on UE uplink transmission timing due to quantized feeder link delay information, the feeder link delay can be set to zero.</w:t>
      </w:r>
    </w:p>
    <w:p w14:paraId="6F93F4E2" w14:textId="77777777" w:rsidR="00DB4177" w:rsidRDefault="00DB4177" w:rsidP="00DB4177">
      <w:pPr>
        <w:jc w:val="both"/>
        <w:rPr>
          <w:b/>
          <w:bCs/>
          <w:lang w:val="en-US"/>
        </w:rPr>
      </w:pPr>
      <w:r w:rsidRPr="00FA7E95">
        <w:rPr>
          <w:b/>
          <w:bCs/>
          <w:lang w:val="en-US"/>
        </w:rPr>
        <w:t>Proposal</w:t>
      </w:r>
      <w:r>
        <w:rPr>
          <w:b/>
          <w:bCs/>
          <w:lang w:val="en-US"/>
        </w:rPr>
        <w:t xml:space="preserve"> 3</w:t>
      </w:r>
      <w:r w:rsidRPr="00FA7E95">
        <w:rPr>
          <w:b/>
          <w:bCs/>
          <w:lang w:val="en-US"/>
        </w:rPr>
        <w:t>: In test cases</w:t>
      </w:r>
      <w:r>
        <w:rPr>
          <w:b/>
          <w:bCs/>
          <w:lang w:val="en-US"/>
        </w:rPr>
        <w:t xml:space="preserve"> for NGSO</w:t>
      </w:r>
      <w:r w:rsidRPr="00FA7E95">
        <w:rPr>
          <w:b/>
          <w:bCs/>
          <w:lang w:val="en-US"/>
        </w:rPr>
        <w:t xml:space="preserve">, </w:t>
      </w:r>
      <w:r>
        <w:rPr>
          <w:b/>
          <w:bCs/>
          <w:lang w:val="en-US"/>
        </w:rPr>
        <w:t xml:space="preserve">a test equipment shall adjust the </w:t>
      </w:r>
      <w:r w:rsidRPr="00FA7E95">
        <w:rPr>
          <w:b/>
          <w:bCs/>
          <w:lang w:val="en-US"/>
        </w:rPr>
        <w:t xml:space="preserve">downlink </w:t>
      </w:r>
      <w:r>
        <w:rPr>
          <w:b/>
          <w:bCs/>
          <w:lang w:val="en-US"/>
        </w:rPr>
        <w:t xml:space="preserve">transmission </w:t>
      </w:r>
      <w:r w:rsidRPr="00FA7E95">
        <w:rPr>
          <w:b/>
          <w:bCs/>
          <w:lang w:val="en-US"/>
        </w:rPr>
        <w:t>frame boundary</w:t>
      </w:r>
      <w:r>
        <w:rPr>
          <w:b/>
          <w:bCs/>
          <w:lang w:val="en-US"/>
        </w:rPr>
        <w:t xml:space="preserve">/Doppler shift and UL reception timing </w:t>
      </w:r>
      <w:r w:rsidRPr="00FA7E95">
        <w:rPr>
          <w:b/>
          <w:bCs/>
          <w:lang w:val="en-US"/>
        </w:rPr>
        <w:t xml:space="preserve">according to open-loop TA control related parameters </w:t>
      </w:r>
      <w:r>
        <w:rPr>
          <w:b/>
          <w:bCs/>
          <w:lang w:val="en-US"/>
        </w:rPr>
        <w:t>defined in the NTN specific system information and the satellite constellation with respect to UE position.</w:t>
      </w:r>
    </w:p>
    <w:p w14:paraId="1A267784" w14:textId="77777777" w:rsidR="00DB4177" w:rsidRDefault="00DB4177" w:rsidP="00DB4177">
      <w:pPr>
        <w:pStyle w:val="ListParagraph"/>
        <w:numPr>
          <w:ilvl w:val="0"/>
          <w:numId w:val="44"/>
        </w:numPr>
        <w:jc w:val="both"/>
        <w:rPr>
          <w:b/>
          <w:bCs/>
          <w:lang w:val="en-US"/>
        </w:rPr>
      </w:pPr>
      <w:r w:rsidRPr="00F82F0E">
        <w:rPr>
          <w:b/>
          <w:bCs/>
          <w:lang w:val="en-US"/>
        </w:rPr>
        <w:t>For the transmission timing</w:t>
      </w:r>
      <w:r>
        <w:rPr>
          <w:b/>
          <w:bCs/>
          <w:lang w:val="en-US"/>
        </w:rPr>
        <w:t xml:space="preserve">/Doppler shift </w:t>
      </w:r>
      <w:r w:rsidRPr="00F82F0E">
        <w:rPr>
          <w:b/>
          <w:bCs/>
          <w:lang w:val="en-US"/>
        </w:rPr>
        <w:t>adjustment</w:t>
      </w:r>
      <w:r>
        <w:rPr>
          <w:b/>
          <w:bCs/>
          <w:lang w:val="en-US"/>
        </w:rPr>
        <w:t xml:space="preserve"> and UL reception timing</w:t>
      </w:r>
      <w:r w:rsidRPr="00F82F0E">
        <w:rPr>
          <w:b/>
          <w:bCs/>
          <w:lang w:val="en-US"/>
        </w:rPr>
        <w:t xml:space="preserve">, RAN4 defines a reference propagator model. </w:t>
      </w:r>
    </w:p>
    <w:p w14:paraId="50C3CEB4" w14:textId="77777777" w:rsidR="00DB4177" w:rsidRDefault="00DB4177" w:rsidP="00DB4177">
      <w:pPr>
        <w:pStyle w:val="ListParagraph"/>
        <w:numPr>
          <w:ilvl w:val="0"/>
          <w:numId w:val="44"/>
        </w:numPr>
        <w:jc w:val="both"/>
        <w:rPr>
          <w:b/>
          <w:bCs/>
          <w:lang w:val="en-US"/>
        </w:rPr>
      </w:pPr>
      <w:r w:rsidRPr="00F82F0E">
        <w:rPr>
          <w:b/>
          <w:bCs/>
          <w:lang w:val="en-US"/>
        </w:rPr>
        <w:t xml:space="preserve">The reference propagator model shall be defined in such a way that those UEs using more accurate propagator model than the reference model are not penalized. </w:t>
      </w:r>
    </w:p>
    <w:p w14:paraId="02DDC1BC" w14:textId="77777777" w:rsidR="00DB4177" w:rsidRPr="00F82F0E" w:rsidRDefault="00DB4177" w:rsidP="00DB4177">
      <w:pPr>
        <w:pStyle w:val="ListParagraph"/>
        <w:numPr>
          <w:ilvl w:val="0"/>
          <w:numId w:val="44"/>
        </w:numPr>
        <w:jc w:val="both"/>
        <w:rPr>
          <w:b/>
          <w:bCs/>
          <w:lang w:val="en-US"/>
        </w:rPr>
      </w:pPr>
      <w:r w:rsidRPr="00F82F0E">
        <w:rPr>
          <w:b/>
          <w:bCs/>
          <w:lang w:val="en-US"/>
        </w:rPr>
        <w:t>The reference model can be determined based on companies’ input. Eckstein Hechler based propagator model can be one of the candidate models</w:t>
      </w:r>
      <w:r>
        <w:rPr>
          <w:b/>
          <w:bCs/>
          <w:lang w:val="en-US"/>
        </w:rPr>
        <w:t>.</w:t>
      </w:r>
    </w:p>
    <w:p w14:paraId="105E03D2" w14:textId="77777777" w:rsidR="00DB4177" w:rsidRDefault="00DB4177" w:rsidP="00DB4177">
      <w:pPr>
        <w:jc w:val="both"/>
        <w:rPr>
          <w:b/>
          <w:bCs/>
          <w:lang w:val="en-US"/>
        </w:rPr>
      </w:pPr>
    </w:p>
    <w:p w14:paraId="01C53D74" w14:textId="77777777" w:rsidR="00DB4177" w:rsidRPr="006C2FE0" w:rsidRDefault="00DB4177" w:rsidP="00DB4177">
      <w:pPr>
        <w:jc w:val="both"/>
        <w:rPr>
          <w:b/>
          <w:bCs/>
          <w:u w:val="single"/>
          <w:lang w:val="en-US" w:eastAsia="en-US"/>
        </w:rPr>
      </w:pPr>
      <w:r>
        <w:rPr>
          <w:b/>
          <w:bCs/>
          <w:u w:val="single"/>
          <w:lang w:val="en-US" w:eastAsia="en-US"/>
        </w:rPr>
        <w:t>Test applicability rules</w:t>
      </w:r>
    </w:p>
    <w:p w14:paraId="18CE42E6" w14:textId="77777777" w:rsidR="00DB4177" w:rsidRDefault="00DB4177" w:rsidP="00DB4177">
      <w:pPr>
        <w:jc w:val="both"/>
        <w:rPr>
          <w:b/>
          <w:bCs/>
          <w:lang w:val="en-US" w:eastAsia="en-US"/>
        </w:rPr>
      </w:pPr>
      <w:r w:rsidRPr="00D61486">
        <w:rPr>
          <w:b/>
          <w:bCs/>
          <w:lang w:val="en-US" w:eastAsia="en-US"/>
        </w:rPr>
        <w:t>Proposal</w:t>
      </w:r>
      <w:r>
        <w:rPr>
          <w:b/>
          <w:bCs/>
          <w:lang w:val="en-US" w:eastAsia="en-US"/>
        </w:rPr>
        <w:t xml:space="preserve"> 4</w:t>
      </w:r>
      <w:r w:rsidRPr="00D61486">
        <w:rPr>
          <w:b/>
          <w:bCs/>
          <w:lang w:val="en-US" w:eastAsia="en-US"/>
        </w:rPr>
        <w:t xml:space="preserve">: </w:t>
      </w:r>
      <w:r>
        <w:rPr>
          <w:b/>
          <w:bCs/>
          <w:lang w:val="en-US" w:eastAsia="en-US"/>
        </w:rPr>
        <w:t xml:space="preserve">RAN4 to define the following test applicability rule in a common section that applies to NTN RRM test cases. </w:t>
      </w:r>
    </w:p>
    <w:p w14:paraId="3BE933B8" w14:textId="77777777" w:rsidR="00DB4177" w:rsidRPr="00D06BCB" w:rsidRDefault="00DB4177" w:rsidP="00DB4177">
      <w:pPr>
        <w:pStyle w:val="ListParagraph"/>
        <w:numPr>
          <w:ilvl w:val="0"/>
          <w:numId w:val="44"/>
        </w:numPr>
        <w:jc w:val="both"/>
        <w:rPr>
          <w:lang w:val="en-US" w:eastAsia="en-US"/>
        </w:rPr>
      </w:pPr>
      <w:r>
        <w:rPr>
          <w:b/>
          <w:bCs/>
          <w:lang w:val="en-US" w:eastAsia="en-US"/>
        </w:rPr>
        <w:t>For all test case:</w:t>
      </w:r>
    </w:p>
    <w:p w14:paraId="7C71DC3A" w14:textId="77777777" w:rsidR="00DB4177" w:rsidRPr="008976DB" w:rsidRDefault="00DB4177" w:rsidP="00DB4177">
      <w:pPr>
        <w:pStyle w:val="ListParagraph"/>
        <w:numPr>
          <w:ilvl w:val="1"/>
          <w:numId w:val="44"/>
        </w:numPr>
        <w:jc w:val="both"/>
        <w:rPr>
          <w:lang w:val="en-US" w:eastAsia="en-US"/>
        </w:rPr>
      </w:pPr>
      <w:r>
        <w:rPr>
          <w:b/>
          <w:bCs/>
          <w:lang w:val="en-US" w:eastAsia="en-US"/>
        </w:rPr>
        <w:t>Satellite information (included in System information) shall remain the same during the test, e.g. Validity timer should be larger enough.</w:t>
      </w:r>
    </w:p>
    <w:p w14:paraId="371A9ABA" w14:textId="77777777" w:rsidR="00DB4177" w:rsidRPr="00CD12FE" w:rsidRDefault="00DB4177" w:rsidP="00DB4177">
      <w:pPr>
        <w:pStyle w:val="ListParagraph"/>
        <w:numPr>
          <w:ilvl w:val="1"/>
          <w:numId w:val="44"/>
        </w:numPr>
        <w:jc w:val="both"/>
        <w:rPr>
          <w:lang w:val="en-US" w:eastAsia="en-US"/>
        </w:rPr>
      </w:pPr>
      <w:r>
        <w:rPr>
          <w:b/>
          <w:bCs/>
          <w:lang w:val="en-US" w:eastAsia="en-US"/>
        </w:rPr>
        <w:t>UE GNSS information shall remain the same during the test, i.e. UE mobility is not considered unless an exceptional case is identified, e.g. distance-based conditional handover.</w:t>
      </w:r>
    </w:p>
    <w:p w14:paraId="12AE9C94" w14:textId="77777777" w:rsidR="00DB4177" w:rsidRPr="00CD12FE" w:rsidRDefault="00DB4177" w:rsidP="00DB4177">
      <w:pPr>
        <w:pStyle w:val="ListParagraph"/>
        <w:numPr>
          <w:ilvl w:val="1"/>
          <w:numId w:val="44"/>
        </w:numPr>
        <w:jc w:val="both"/>
        <w:rPr>
          <w:b/>
          <w:bCs/>
          <w:lang w:val="en-US" w:eastAsia="en-US"/>
        </w:rPr>
      </w:pPr>
      <w:r>
        <w:rPr>
          <w:b/>
          <w:bCs/>
          <w:lang w:val="en-US" w:eastAsia="en-US"/>
        </w:rPr>
        <w:t>The o</w:t>
      </w:r>
      <w:r w:rsidRPr="00CD12FE">
        <w:rPr>
          <w:b/>
          <w:bCs/>
          <w:lang w:val="en-US" w:eastAsia="en-US"/>
        </w:rPr>
        <w:t xml:space="preserve">verall overhead ratio due to scheduling restriction caused by all configured SMTCs (e.g. scheduling restriction overhead of all SMTCs in one periodicity / SMTC periodicity) </w:t>
      </w:r>
      <w:r>
        <w:rPr>
          <w:b/>
          <w:bCs/>
          <w:lang w:val="en-US" w:eastAsia="en-US"/>
        </w:rPr>
        <w:t xml:space="preserve">shall be less than or equal to </w:t>
      </w:r>
      <w:r w:rsidRPr="00CD12FE">
        <w:rPr>
          <w:b/>
          <w:bCs/>
          <w:lang w:val="en-US" w:eastAsia="en-US"/>
        </w:rPr>
        <w:t>75%</w:t>
      </w:r>
      <w:r>
        <w:rPr>
          <w:b/>
          <w:bCs/>
          <w:lang w:val="en-US" w:eastAsia="en-US"/>
        </w:rPr>
        <w:t>.</w:t>
      </w:r>
    </w:p>
    <w:p w14:paraId="4FB9866C" w14:textId="77777777" w:rsidR="00DB4177" w:rsidRPr="00CD12FE" w:rsidRDefault="00DB4177" w:rsidP="00DB4177">
      <w:pPr>
        <w:pStyle w:val="ListParagraph"/>
        <w:numPr>
          <w:ilvl w:val="0"/>
          <w:numId w:val="44"/>
        </w:numPr>
        <w:jc w:val="both"/>
        <w:rPr>
          <w:b/>
          <w:bCs/>
          <w:lang w:val="en-US" w:eastAsia="en-US"/>
        </w:rPr>
      </w:pPr>
      <w:r w:rsidRPr="00CD12FE">
        <w:rPr>
          <w:b/>
          <w:bCs/>
          <w:lang w:val="en-US" w:eastAsia="en-US"/>
        </w:rPr>
        <w:t>For neighbor cell measurement test cases:</w:t>
      </w:r>
    </w:p>
    <w:p w14:paraId="1B66C0F7" w14:textId="77777777" w:rsidR="00DB4177" w:rsidRPr="00B83585" w:rsidRDefault="00DB4177" w:rsidP="00DB4177">
      <w:pPr>
        <w:pStyle w:val="ListParagraph"/>
        <w:numPr>
          <w:ilvl w:val="1"/>
          <w:numId w:val="44"/>
        </w:numPr>
        <w:jc w:val="both"/>
        <w:rPr>
          <w:b/>
          <w:bCs/>
          <w:lang w:val="en-US" w:eastAsia="en-US"/>
        </w:rPr>
      </w:pPr>
      <w:r w:rsidRPr="00B83585">
        <w:rPr>
          <w:b/>
          <w:bCs/>
          <w:lang w:val="en-US" w:eastAsia="en-US"/>
        </w:rPr>
        <w:t>Ephemeris</w:t>
      </w:r>
    </w:p>
    <w:p w14:paraId="50059481" w14:textId="77777777" w:rsidR="00DB4177" w:rsidRPr="00B83585" w:rsidRDefault="00DB4177" w:rsidP="00DB4177">
      <w:pPr>
        <w:pStyle w:val="ListParagraph"/>
        <w:numPr>
          <w:ilvl w:val="1"/>
          <w:numId w:val="44"/>
        </w:numPr>
        <w:jc w:val="both"/>
        <w:rPr>
          <w:b/>
          <w:bCs/>
          <w:lang w:val="en-US" w:eastAsia="en-US"/>
        </w:rPr>
      </w:pPr>
      <w:r w:rsidRPr="00B83585">
        <w:rPr>
          <w:b/>
          <w:bCs/>
          <w:lang w:val="en-US" w:eastAsia="en-US"/>
        </w:rPr>
        <w:t>Epoch time</w:t>
      </w:r>
    </w:p>
    <w:p w14:paraId="011EEB5D" w14:textId="77777777" w:rsidR="00DB4177" w:rsidRPr="00B83585" w:rsidRDefault="00DB4177" w:rsidP="00DB4177">
      <w:pPr>
        <w:pStyle w:val="ListParagraph"/>
        <w:numPr>
          <w:ilvl w:val="1"/>
          <w:numId w:val="44"/>
        </w:numPr>
        <w:jc w:val="both"/>
        <w:rPr>
          <w:b/>
          <w:bCs/>
          <w:lang w:val="en-US" w:eastAsia="en-US"/>
        </w:rPr>
      </w:pPr>
      <w:r w:rsidRPr="00B83585">
        <w:rPr>
          <w:b/>
          <w:bCs/>
          <w:lang w:val="en-US" w:eastAsia="en-US"/>
        </w:rPr>
        <w:t>Feeder link propagation delay</w:t>
      </w:r>
    </w:p>
    <w:p w14:paraId="1A3801BD" w14:textId="77777777" w:rsidR="00DB4177" w:rsidRPr="00B83585" w:rsidRDefault="00DB4177" w:rsidP="00DB4177">
      <w:pPr>
        <w:pStyle w:val="ListParagraph"/>
        <w:numPr>
          <w:ilvl w:val="1"/>
          <w:numId w:val="44"/>
        </w:numPr>
        <w:jc w:val="both"/>
        <w:rPr>
          <w:b/>
          <w:bCs/>
          <w:lang w:val="en-US" w:eastAsia="en-US"/>
        </w:rPr>
      </w:pPr>
      <w:r w:rsidRPr="00B83585">
        <w:rPr>
          <w:b/>
          <w:bCs/>
          <w:lang w:val="en-US" w:eastAsia="en-US"/>
        </w:rPr>
        <w:t>Validity timers</w:t>
      </w:r>
    </w:p>
    <w:p w14:paraId="71A776EA" w14:textId="77777777" w:rsidR="00DB4177" w:rsidRPr="00F0113B" w:rsidRDefault="00DB4177" w:rsidP="00DB4177">
      <w:pPr>
        <w:pStyle w:val="ListParagraph"/>
        <w:numPr>
          <w:ilvl w:val="1"/>
          <w:numId w:val="44"/>
        </w:numPr>
        <w:jc w:val="both"/>
        <w:rPr>
          <w:b/>
          <w:bCs/>
          <w:lang w:val="en-US" w:eastAsia="en-US"/>
        </w:rPr>
      </w:pPr>
      <w:r w:rsidRPr="00B83585">
        <w:rPr>
          <w:b/>
          <w:bCs/>
          <w:lang w:val="en-US" w:eastAsia="en-US"/>
        </w:rPr>
        <w:t>Downlink polarization information</w:t>
      </w:r>
    </w:p>
    <w:p w14:paraId="4089F0BF" w14:textId="77777777" w:rsidR="00DB4177" w:rsidRPr="00F0113B" w:rsidRDefault="00DB4177" w:rsidP="00DB4177">
      <w:pPr>
        <w:pStyle w:val="ListParagraph"/>
        <w:numPr>
          <w:ilvl w:val="0"/>
          <w:numId w:val="44"/>
        </w:numPr>
        <w:jc w:val="both"/>
        <w:rPr>
          <w:b/>
          <w:bCs/>
          <w:lang w:val="en-US" w:eastAsia="en-US"/>
        </w:rPr>
      </w:pPr>
      <w:r w:rsidRPr="00F0113B">
        <w:rPr>
          <w:b/>
          <w:bCs/>
          <w:lang w:val="en-US" w:eastAsia="en-US"/>
        </w:rPr>
        <w:t xml:space="preserve">For </w:t>
      </w:r>
      <w:r>
        <w:rPr>
          <w:b/>
          <w:bCs/>
          <w:lang w:val="en-US" w:eastAsia="en-US"/>
        </w:rPr>
        <w:t xml:space="preserve">handover </w:t>
      </w:r>
      <w:r w:rsidRPr="00F0113B">
        <w:rPr>
          <w:b/>
          <w:bCs/>
          <w:lang w:val="en-US" w:eastAsia="en-US"/>
        </w:rPr>
        <w:t>test cases:</w:t>
      </w:r>
    </w:p>
    <w:p w14:paraId="06E5A9AE" w14:textId="77777777" w:rsidR="00DB4177" w:rsidRPr="00B83585" w:rsidRDefault="00DB4177" w:rsidP="00DB4177">
      <w:pPr>
        <w:pStyle w:val="ListParagraph"/>
        <w:numPr>
          <w:ilvl w:val="1"/>
          <w:numId w:val="44"/>
        </w:numPr>
        <w:jc w:val="both"/>
        <w:rPr>
          <w:b/>
          <w:bCs/>
          <w:lang w:val="en-US" w:eastAsia="en-US"/>
        </w:rPr>
      </w:pPr>
      <w:r w:rsidRPr="00B83585">
        <w:rPr>
          <w:b/>
          <w:bCs/>
          <w:lang w:val="en-US" w:eastAsia="en-US"/>
        </w:rPr>
        <w:t>Ephemeris</w:t>
      </w:r>
    </w:p>
    <w:p w14:paraId="33AB26F8" w14:textId="77777777" w:rsidR="00DB4177" w:rsidRPr="00B83585" w:rsidRDefault="00DB4177" w:rsidP="00DB4177">
      <w:pPr>
        <w:pStyle w:val="ListParagraph"/>
        <w:numPr>
          <w:ilvl w:val="1"/>
          <w:numId w:val="44"/>
        </w:numPr>
        <w:jc w:val="both"/>
        <w:rPr>
          <w:b/>
          <w:bCs/>
          <w:lang w:val="en-US" w:eastAsia="en-US"/>
        </w:rPr>
      </w:pPr>
      <w:r w:rsidRPr="00B83585">
        <w:rPr>
          <w:b/>
          <w:bCs/>
          <w:lang w:val="en-US" w:eastAsia="en-US"/>
        </w:rPr>
        <w:t>Epoch time</w:t>
      </w:r>
    </w:p>
    <w:p w14:paraId="4802B8C2" w14:textId="77777777" w:rsidR="00DB4177" w:rsidRPr="00B83585" w:rsidRDefault="00DB4177" w:rsidP="00DB4177">
      <w:pPr>
        <w:pStyle w:val="ListParagraph"/>
        <w:numPr>
          <w:ilvl w:val="1"/>
          <w:numId w:val="44"/>
        </w:numPr>
        <w:jc w:val="both"/>
        <w:rPr>
          <w:b/>
          <w:bCs/>
          <w:lang w:val="en-US" w:eastAsia="en-US"/>
        </w:rPr>
      </w:pPr>
      <w:r w:rsidRPr="00B83585">
        <w:rPr>
          <w:b/>
          <w:bCs/>
          <w:lang w:val="en-US" w:eastAsia="en-US"/>
        </w:rPr>
        <w:t>Feeder link propagation delay</w:t>
      </w:r>
    </w:p>
    <w:p w14:paraId="2B76BAF3" w14:textId="77777777" w:rsidR="00DB4177" w:rsidRPr="00B83585" w:rsidRDefault="00DB4177" w:rsidP="00DB4177">
      <w:pPr>
        <w:pStyle w:val="ListParagraph"/>
        <w:numPr>
          <w:ilvl w:val="1"/>
          <w:numId w:val="44"/>
        </w:numPr>
        <w:jc w:val="both"/>
        <w:rPr>
          <w:b/>
          <w:bCs/>
          <w:lang w:val="en-US" w:eastAsia="en-US"/>
        </w:rPr>
      </w:pPr>
      <w:r w:rsidRPr="00B83585">
        <w:rPr>
          <w:b/>
          <w:bCs/>
          <w:lang w:val="en-US" w:eastAsia="en-US"/>
        </w:rPr>
        <w:t>Validity timer</w:t>
      </w:r>
    </w:p>
    <w:p w14:paraId="04EED944" w14:textId="77777777" w:rsidR="00DB4177" w:rsidRPr="00B83585" w:rsidRDefault="00DB4177" w:rsidP="00DB4177">
      <w:pPr>
        <w:pStyle w:val="ListParagraph"/>
        <w:numPr>
          <w:ilvl w:val="1"/>
          <w:numId w:val="44"/>
        </w:numPr>
        <w:jc w:val="both"/>
        <w:rPr>
          <w:b/>
          <w:bCs/>
          <w:lang w:val="en-US" w:eastAsia="en-US"/>
        </w:rPr>
      </w:pPr>
      <w:r w:rsidRPr="00B83585">
        <w:rPr>
          <w:b/>
          <w:bCs/>
          <w:lang w:val="en-US" w:eastAsia="en-US"/>
        </w:rPr>
        <w:t>Downlink and uplink polarization</w:t>
      </w:r>
    </w:p>
    <w:p w14:paraId="5A11C923" w14:textId="77777777" w:rsidR="00DB4177" w:rsidRPr="00B83585" w:rsidRDefault="00DB4177" w:rsidP="00DB4177">
      <w:pPr>
        <w:pStyle w:val="ListParagraph"/>
        <w:numPr>
          <w:ilvl w:val="1"/>
          <w:numId w:val="44"/>
        </w:numPr>
        <w:jc w:val="both"/>
        <w:rPr>
          <w:b/>
          <w:bCs/>
          <w:lang w:val="en-US" w:eastAsia="en-US"/>
        </w:rPr>
      </w:pPr>
      <w:r w:rsidRPr="00B83585">
        <w:rPr>
          <w:b/>
          <w:bCs/>
          <w:lang w:val="en-US" w:eastAsia="en-US"/>
        </w:rPr>
        <w:t>Koffset</w:t>
      </w:r>
    </w:p>
    <w:p w14:paraId="775E2FD5" w14:textId="77777777" w:rsidR="00DB4177" w:rsidRDefault="00DB4177" w:rsidP="00DB4177">
      <w:pPr>
        <w:pStyle w:val="ListParagraph"/>
        <w:numPr>
          <w:ilvl w:val="1"/>
          <w:numId w:val="44"/>
        </w:numPr>
        <w:jc w:val="both"/>
        <w:rPr>
          <w:b/>
          <w:bCs/>
          <w:lang w:val="en-US" w:eastAsia="en-US"/>
        </w:rPr>
      </w:pPr>
      <w:r w:rsidRPr="00B83585">
        <w:rPr>
          <w:b/>
          <w:bCs/>
          <w:lang w:val="en-US" w:eastAsia="en-US"/>
        </w:rPr>
        <w:t>Kmac</w:t>
      </w:r>
    </w:p>
    <w:p w14:paraId="735E02B3" w14:textId="77777777" w:rsidR="00DB4177" w:rsidRPr="00F0113B" w:rsidRDefault="00DB4177" w:rsidP="00DB4177">
      <w:pPr>
        <w:pStyle w:val="ListParagraph"/>
        <w:numPr>
          <w:ilvl w:val="0"/>
          <w:numId w:val="44"/>
        </w:numPr>
        <w:jc w:val="both"/>
        <w:rPr>
          <w:b/>
          <w:bCs/>
          <w:lang w:val="en-US" w:eastAsia="en-US"/>
        </w:rPr>
      </w:pPr>
      <w:r w:rsidRPr="00D61486">
        <w:rPr>
          <w:b/>
          <w:bCs/>
          <w:lang w:val="en-US" w:eastAsia="en-US"/>
        </w:rPr>
        <w:t xml:space="preserve">If UE capable of both GSO and NGSO passes </w:t>
      </w:r>
      <w:r>
        <w:rPr>
          <w:b/>
          <w:bCs/>
          <w:lang w:val="en-US" w:eastAsia="en-US"/>
        </w:rPr>
        <w:t xml:space="preserve">a </w:t>
      </w:r>
      <w:r w:rsidRPr="00D61486">
        <w:rPr>
          <w:b/>
          <w:bCs/>
          <w:lang w:val="en-US" w:eastAsia="en-US"/>
        </w:rPr>
        <w:t>test case for NGSO, the corresponding test case for GS</w:t>
      </w:r>
      <w:r>
        <w:rPr>
          <w:b/>
          <w:bCs/>
          <w:lang w:val="en-US" w:eastAsia="en-US"/>
        </w:rPr>
        <w:t>O is skipped</w:t>
      </w:r>
      <w:r w:rsidRPr="00D61486">
        <w:rPr>
          <w:b/>
          <w:bCs/>
          <w:lang w:val="en-US" w:eastAsia="en-US"/>
        </w:rPr>
        <w:t>.</w:t>
      </w:r>
    </w:p>
    <w:p w14:paraId="789A84D6" w14:textId="77777777" w:rsidR="00DB4177" w:rsidRDefault="00DB4177" w:rsidP="00DB4177">
      <w:pPr>
        <w:jc w:val="both"/>
        <w:rPr>
          <w:lang w:val="en-US" w:eastAsia="en-US"/>
        </w:rPr>
      </w:pPr>
    </w:p>
    <w:p w14:paraId="68AB8B63" w14:textId="77777777" w:rsidR="00DB4177" w:rsidRPr="006C2FE0" w:rsidRDefault="00DB4177" w:rsidP="00DB4177">
      <w:pPr>
        <w:jc w:val="both"/>
        <w:rPr>
          <w:b/>
          <w:bCs/>
          <w:u w:val="single"/>
          <w:lang w:val="en-US" w:eastAsia="en-US"/>
        </w:rPr>
      </w:pPr>
      <w:r>
        <w:rPr>
          <w:b/>
          <w:bCs/>
          <w:u w:val="single"/>
          <w:lang w:val="en-US" w:eastAsia="en-US"/>
        </w:rPr>
        <w:t>NTN specific Timelines (HARQ, MAC)</w:t>
      </w:r>
    </w:p>
    <w:p w14:paraId="1D68D9A2" w14:textId="77777777" w:rsidR="00DB4177" w:rsidRDefault="00DB4177" w:rsidP="00DB4177">
      <w:pPr>
        <w:jc w:val="both"/>
        <w:rPr>
          <w:b/>
          <w:bCs/>
          <w:lang w:val="en-US" w:eastAsia="en-US"/>
        </w:rPr>
      </w:pPr>
      <w:r w:rsidRPr="00D61486">
        <w:rPr>
          <w:b/>
          <w:bCs/>
          <w:lang w:val="en-US" w:eastAsia="en-US"/>
        </w:rPr>
        <w:t>Proposal</w:t>
      </w:r>
      <w:r>
        <w:rPr>
          <w:b/>
          <w:bCs/>
          <w:lang w:val="en-US" w:eastAsia="en-US"/>
        </w:rPr>
        <w:t xml:space="preserve"> 5</w:t>
      </w:r>
      <w:r w:rsidRPr="00D61486">
        <w:rPr>
          <w:b/>
          <w:bCs/>
          <w:lang w:val="en-US" w:eastAsia="en-US"/>
        </w:rPr>
        <w:t xml:space="preserve">: </w:t>
      </w:r>
      <w:r>
        <w:rPr>
          <w:b/>
          <w:bCs/>
          <w:lang w:val="en-US" w:eastAsia="en-US"/>
        </w:rPr>
        <w:t>For those test cases that verify UE performance in terms of latency and interruption based on UE UL transmission, the following NTN specific timeline shall be correctly reflected:</w:t>
      </w:r>
    </w:p>
    <w:p w14:paraId="5A71EAAD" w14:textId="77777777" w:rsidR="00DB4177" w:rsidRPr="00C210C4" w:rsidRDefault="00DB4177" w:rsidP="00DB4177">
      <w:pPr>
        <w:pStyle w:val="ListParagraph"/>
        <w:numPr>
          <w:ilvl w:val="0"/>
          <w:numId w:val="44"/>
        </w:numPr>
        <w:jc w:val="both"/>
        <w:rPr>
          <w:lang w:val="en-US" w:eastAsia="en-US"/>
        </w:rPr>
      </w:pPr>
      <w:r>
        <w:rPr>
          <w:b/>
          <w:bCs/>
          <w:lang w:val="en-US" w:eastAsia="en-US"/>
        </w:rPr>
        <w:t>Koffset (to ensure the causality between DL/UL scheduling and UL transmission)</w:t>
      </w:r>
    </w:p>
    <w:p w14:paraId="5F44CBFB" w14:textId="77777777" w:rsidR="00DB4177" w:rsidRPr="00D06BCB" w:rsidRDefault="00DB4177" w:rsidP="00DB4177">
      <w:pPr>
        <w:pStyle w:val="ListParagraph"/>
        <w:numPr>
          <w:ilvl w:val="0"/>
          <w:numId w:val="44"/>
        </w:numPr>
        <w:jc w:val="both"/>
        <w:rPr>
          <w:lang w:val="en-US" w:eastAsia="en-US"/>
        </w:rPr>
      </w:pPr>
      <w:r>
        <w:rPr>
          <w:b/>
          <w:bCs/>
          <w:lang w:val="en-US" w:eastAsia="en-US"/>
        </w:rPr>
        <w:t xml:space="preserve">Kmac (to ensure a synchronous MAC update timeline between DL and UL at SRP, </w:t>
      </w:r>
      <w:r w:rsidRPr="00AC6435">
        <w:rPr>
          <w:b/>
          <w:bCs/>
          <w:lang w:val="en-US" w:eastAsia="en-US"/>
        </w:rPr>
        <w:t>as well as to postpone the corresponding timer and monitoring window</w:t>
      </w:r>
      <w:r>
        <w:rPr>
          <w:b/>
          <w:bCs/>
          <w:lang w:val="en-US" w:eastAsia="en-US"/>
        </w:rPr>
        <w:t>)</w:t>
      </w:r>
    </w:p>
    <w:p w14:paraId="21A10306" w14:textId="0D6A0089" w:rsidR="004563EB" w:rsidRPr="004B7A3F" w:rsidRDefault="004563EB" w:rsidP="00DB4177">
      <w:pPr>
        <w:ind w:left="1080" w:hanging="1080"/>
        <w:jc w:val="both"/>
        <w:rPr>
          <w:b/>
          <w:bCs/>
          <w:u w:val="single"/>
          <w:lang w:val="en-US" w:eastAsia="en-US"/>
        </w:rPr>
      </w:pPr>
    </w:p>
    <w:sectPr w:rsidR="004563EB" w:rsidRPr="004B7A3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6869B" w14:textId="77777777" w:rsidR="000E3C4D" w:rsidRDefault="000E3C4D" w:rsidP="009939B7">
      <w:pPr>
        <w:spacing w:after="0"/>
      </w:pPr>
      <w:r>
        <w:separator/>
      </w:r>
    </w:p>
  </w:endnote>
  <w:endnote w:type="continuationSeparator" w:id="0">
    <w:p w14:paraId="1562CBD1" w14:textId="77777777" w:rsidR="000E3C4D" w:rsidRDefault="000E3C4D" w:rsidP="009939B7">
      <w:pPr>
        <w:spacing w:after="0"/>
      </w:pPr>
      <w:r>
        <w:continuationSeparator/>
      </w:r>
    </w:p>
  </w:endnote>
  <w:endnote w:type="continuationNotice" w:id="1">
    <w:p w14:paraId="36870435" w14:textId="77777777" w:rsidR="000E3C4D" w:rsidRDefault="000E3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e Regular">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0F9BD" w14:textId="77777777" w:rsidR="000E3C4D" w:rsidRDefault="000E3C4D" w:rsidP="009939B7">
      <w:pPr>
        <w:spacing w:after="0"/>
      </w:pPr>
      <w:r>
        <w:separator/>
      </w:r>
    </w:p>
  </w:footnote>
  <w:footnote w:type="continuationSeparator" w:id="0">
    <w:p w14:paraId="14CF8DAC" w14:textId="77777777" w:rsidR="000E3C4D" w:rsidRDefault="000E3C4D" w:rsidP="009939B7">
      <w:pPr>
        <w:spacing w:after="0"/>
      </w:pPr>
      <w:r>
        <w:continuationSeparator/>
      </w:r>
    </w:p>
  </w:footnote>
  <w:footnote w:type="continuationNotice" w:id="1">
    <w:p w14:paraId="74C2C6EE" w14:textId="77777777" w:rsidR="000E3C4D" w:rsidRDefault="000E3C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EF1CD3"/>
    <w:multiLevelType w:val="hybridMultilevel"/>
    <w:tmpl w:val="260CE5E2"/>
    <w:lvl w:ilvl="0" w:tplc="9D3EF336">
      <w:start w:val="1"/>
      <w:numFmt w:val="bullet"/>
      <w:lvlText w:val="─"/>
      <w:lvlJc w:val="left"/>
      <w:pPr>
        <w:ind w:left="1440" w:hanging="360"/>
      </w:pPr>
      <w:rPr>
        <w:rFonts w:ascii="Calibri" w:hAnsi="Calibri" w:cs="Times New Roman" w:hint="default"/>
      </w:rPr>
    </w:lvl>
    <w:lvl w:ilvl="1" w:tplc="E068812E">
      <w:start w:val="1"/>
      <w:numFmt w:val="bullet"/>
      <w:lvlText w:val="•"/>
      <w:lvlJc w:val="left"/>
      <w:pPr>
        <w:ind w:left="2160" w:hanging="360"/>
      </w:pPr>
      <w:rPr>
        <w:rFonts w:ascii="Arial" w:hAnsi="Arial"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076906"/>
    <w:multiLevelType w:val="hybridMultilevel"/>
    <w:tmpl w:val="BCFED36E"/>
    <w:lvl w:ilvl="0" w:tplc="04090019">
      <w:start w:val="1"/>
      <w:numFmt w:val="lowerLetter"/>
      <w:lvlText w:val="%1."/>
      <w:lvlJc w:val="left"/>
      <w:pPr>
        <w:ind w:left="1800" w:hanging="360"/>
      </w:pPr>
    </w:lvl>
    <w:lvl w:ilvl="1" w:tplc="E068812E">
      <w:start w:val="1"/>
      <w:numFmt w:val="bullet"/>
      <w:lvlText w:val="•"/>
      <w:lvlJc w:val="left"/>
      <w:pPr>
        <w:ind w:left="2520" w:hanging="360"/>
      </w:pPr>
      <w:rPr>
        <w:rFonts w:ascii="Arial" w:hAnsi="Arial" w:cs="Times New Roman" w:hint="default"/>
      </w:r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C4A2F09"/>
    <w:multiLevelType w:val="hybridMultilevel"/>
    <w:tmpl w:val="FC1C77B6"/>
    <w:lvl w:ilvl="0" w:tplc="0F686932">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9E2B1D"/>
    <w:multiLevelType w:val="hybridMultilevel"/>
    <w:tmpl w:val="93BAB65C"/>
    <w:lvl w:ilvl="0" w:tplc="92EC005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187706"/>
    <w:multiLevelType w:val="hybridMultilevel"/>
    <w:tmpl w:val="F31AE81E"/>
    <w:lvl w:ilvl="0" w:tplc="7E2E1002">
      <w:start w:val="1"/>
      <w:numFmt w:val="bullet"/>
      <w:lvlText w:val="─"/>
      <w:lvlJc w:val="left"/>
      <w:pPr>
        <w:tabs>
          <w:tab w:val="num" w:pos="720"/>
        </w:tabs>
        <w:ind w:left="720" w:hanging="360"/>
      </w:pPr>
      <w:rPr>
        <w:rFonts w:ascii="Calibri" w:hAnsi="Calibri" w:hint="default"/>
      </w:rPr>
    </w:lvl>
    <w:lvl w:ilvl="1" w:tplc="9D266064">
      <w:start w:val="1"/>
      <w:numFmt w:val="bullet"/>
      <w:lvlText w:val="─"/>
      <w:lvlJc w:val="left"/>
      <w:pPr>
        <w:tabs>
          <w:tab w:val="num" w:pos="1440"/>
        </w:tabs>
        <w:ind w:left="1440" w:hanging="360"/>
      </w:pPr>
      <w:rPr>
        <w:rFonts w:ascii="Calibri" w:hAnsi="Calibri" w:hint="default"/>
      </w:rPr>
    </w:lvl>
    <w:lvl w:ilvl="2" w:tplc="3F6C7A02" w:tentative="1">
      <w:start w:val="1"/>
      <w:numFmt w:val="bullet"/>
      <w:lvlText w:val="─"/>
      <w:lvlJc w:val="left"/>
      <w:pPr>
        <w:tabs>
          <w:tab w:val="num" w:pos="2160"/>
        </w:tabs>
        <w:ind w:left="2160" w:hanging="360"/>
      </w:pPr>
      <w:rPr>
        <w:rFonts w:ascii="Calibri" w:hAnsi="Calibri" w:hint="default"/>
      </w:rPr>
    </w:lvl>
    <w:lvl w:ilvl="3" w:tplc="2A3EEDD2" w:tentative="1">
      <w:start w:val="1"/>
      <w:numFmt w:val="bullet"/>
      <w:lvlText w:val="─"/>
      <w:lvlJc w:val="left"/>
      <w:pPr>
        <w:tabs>
          <w:tab w:val="num" w:pos="2880"/>
        </w:tabs>
        <w:ind w:left="2880" w:hanging="360"/>
      </w:pPr>
      <w:rPr>
        <w:rFonts w:ascii="Calibri" w:hAnsi="Calibri" w:hint="default"/>
      </w:rPr>
    </w:lvl>
    <w:lvl w:ilvl="4" w:tplc="4A843720" w:tentative="1">
      <w:start w:val="1"/>
      <w:numFmt w:val="bullet"/>
      <w:lvlText w:val="─"/>
      <w:lvlJc w:val="left"/>
      <w:pPr>
        <w:tabs>
          <w:tab w:val="num" w:pos="3600"/>
        </w:tabs>
        <w:ind w:left="3600" w:hanging="360"/>
      </w:pPr>
      <w:rPr>
        <w:rFonts w:ascii="Calibri" w:hAnsi="Calibri" w:hint="default"/>
      </w:rPr>
    </w:lvl>
    <w:lvl w:ilvl="5" w:tplc="307666B4" w:tentative="1">
      <w:start w:val="1"/>
      <w:numFmt w:val="bullet"/>
      <w:lvlText w:val="─"/>
      <w:lvlJc w:val="left"/>
      <w:pPr>
        <w:tabs>
          <w:tab w:val="num" w:pos="4320"/>
        </w:tabs>
        <w:ind w:left="4320" w:hanging="360"/>
      </w:pPr>
      <w:rPr>
        <w:rFonts w:ascii="Calibri" w:hAnsi="Calibri" w:hint="default"/>
      </w:rPr>
    </w:lvl>
    <w:lvl w:ilvl="6" w:tplc="A10E21A0" w:tentative="1">
      <w:start w:val="1"/>
      <w:numFmt w:val="bullet"/>
      <w:lvlText w:val="─"/>
      <w:lvlJc w:val="left"/>
      <w:pPr>
        <w:tabs>
          <w:tab w:val="num" w:pos="5040"/>
        </w:tabs>
        <w:ind w:left="5040" w:hanging="360"/>
      </w:pPr>
      <w:rPr>
        <w:rFonts w:ascii="Calibri" w:hAnsi="Calibri" w:hint="default"/>
      </w:rPr>
    </w:lvl>
    <w:lvl w:ilvl="7" w:tplc="78862A72" w:tentative="1">
      <w:start w:val="1"/>
      <w:numFmt w:val="bullet"/>
      <w:lvlText w:val="─"/>
      <w:lvlJc w:val="left"/>
      <w:pPr>
        <w:tabs>
          <w:tab w:val="num" w:pos="5760"/>
        </w:tabs>
        <w:ind w:left="5760" w:hanging="360"/>
      </w:pPr>
      <w:rPr>
        <w:rFonts w:ascii="Calibri" w:hAnsi="Calibri" w:hint="default"/>
      </w:rPr>
    </w:lvl>
    <w:lvl w:ilvl="8" w:tplc="D8E8EE0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11C31E63"/>
    <w:multiLevelType w:val="hybridMultilevel"/>
    <w:tmpl w:val="C1DCB86C"/>
    <w:lvl w:ilvl="0" w:tplc="E068812E">
      <w:start w:val="1"/>
      <w:numFmt w:val="bullet"/>
      <w:lvlText w:val="•"/>
      <w:lvlJc w:val="left"/>
      <w:pPr>
        <w:tabs>
          <w:tab w:val="num" w:pos="720"/>
        </w:tabs>
        <w:ind w:left="720" w:hanging="360"/>
      </w:pPr>
      <w:rPr>
        <w:rFonts w:ascii="Arial" w:hAnsi="Arial" w:hint="default"/>
      </w:rPr>
    </w:lvl>
    <w:lvl w:ilvl="1" w:tplc="02F27198">
      <w:start w:val="1"/>
      <w:numFmt w:val="bullet"/>
      <w:lvlText w:val="─"/>
      <w:lvlJc w:val="left"/>
      <w:pPr>
        <w:tabs>
          <w:tab w:val="num" w:pos="1440"/>
        </w:tabs>
        <w:ind w:left="1440" w:hanging="360"/>
      </w:pPr>
      <w:rPr>
        <w:rFonts w:ascii="Calibri" w:hAnsi="Calibri" w:hint="default"/>
      </w:rPr>
    </w:lvl>
    <w:lvl w:ilvl="2" w:tplc="44783CBE">
      <w:numFmt w:val="bullet"/>
      <w:lvlText w:val="─"/>
      <w:lvlJc w:val="left"/>
      <w:pPr>
        <w:tabs>
          <w:tab w:val="num" w:pos="2160"/>
        </w:tabs>
        <w:ind w:left="2160" w:hanging="360"/>
      </w:pPr>
      <w:rPr>
        <w:rFonts w:ascii="Calibri" w:hAnsi="Calibri" w:hint="default"/>
      </w:rPr>
    </w:lvl>
    <w:lvl w:ilvl="3" w:tplc="973AF72A" w:tentative="1">
      <w:start w:val="1"/>
      <w:numFmt w:val="bullet"/>
      <w:lvlText w:val="─"/>
      <w:lvlJc w:val="left"/>
      <w:pPr>
        <w:tabs>
          <w:tab w:val="num" w:pos="2880"/>
        </w:tabs>
        <w:ind w:left="2880" w:hanging="360"/>
      </w:pPr>
      <w:rPr>
        <w:rFonts w:ascii="Calibri" w:hAnsi="Calibri" w:hint="default"/>
      </w:rPr>
    </w:lvl>
    <w:lvl w:ilvl="4" w:tplc="A70876BC" w:tentative="1">
      <w:start w:val="1"/>
      <w:numFmt w:val="bullet"/>
      <w:lvlText w:val="─"/>
      <w:lvlJc w:val="left"/>
      <w:pPr>
        <w:tabs>
          <w:tab w:val="num" w:pos="3600"/>
        </w:tabs>
        <w:ind w:left="3600" w:hanging="360"/>
      </w:pPr>
      <w:rPr>
        <w:rFonts w:ascii="Calibri" w:hAnsi="Calibri" w:hint="default"/>
      </w:rPr>
    </w:lvl>
    <w:lvl w:ilvl="5" w:tplc="7C0A045A" w:tentative="1">
      <w:start w:val="1"/>
      <w:numFmt w:val="bullet"/>
      <w:lvlText w:val="─"/>
      <w:lvlJc w:val="left"/>
      <w:pPr>
        <w:tabs>
          <w:tab w:val="num" w:pos="4320"/>
        </w:tabs>
        <w:ind w:left="4320" w:hanging="360"/>
      </w:pPr>
      <w:rPr>
        <w:rFonts w:ascii="Calibri" w:hAnsi="Calibri" w:hint="default"/>
      </w:rPr>
    </w:lvl>
    <w:lvl w:ilvl="6" w:tplc="4C76CA1C" w:tentative="1">
      <w:start w:val="1"/>
      <w:numFmt w:val="bullet"/>
      <w:lvlText w:val="─"/>
      <w:lvlJc w:val="left"/>
      <w:pPr>
        <w:tabs>
          <w:tab w:val="num" w:pos="5040"/>
        </w:tabs>
        <w:ind w:left="5040" w:hanging="360"/>
      </w:pPr>
      <w:rPr>
        <w:rFonts w:ascii="Calibri" w:hAnsi="Calibri" w:hint="default"/>
      </w:rPr>
    </w:lvl>
    <w:lvl w:ilvl="7" w:tplc="2F7650D2" w:tentative="1">
      <w:start w:val="1"/>
      <w:numFmt w:val="bullet"/>
      <w:lvlText w:val="─"/>
      <w:lvlJc w:val="left"/>
      <w:pPr>
        <w:tabs>
          <w:tab w:val="num" w:pos="5760"/>
        </w:tabs>
        <w:ind w:left="5760" w:hanging="360"/>
      </w:pPr>
      <w:rPr>
        <w:rFonts w:ascii="Calibri" w:hAnsi="Calibri" w:hint="default"/>
      </w:rPr>
    </w:lvl>
    <w:lvl w:ilvl="8" w:tplc="20060C96"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34203D"/>
    <w:multiLevelType w:val="hybridMultilevel"/>
    <w:tmpl w:val="D2CC840A"/>
    <w:lvl w:ilvl="0" w:tplc="E068812E">
      <w:start w:val="1"/>
      <w:numFmt w:val="bullet"/>
      <w:lvlText w:val="•"/>
      <w:lvlJc w:val="left"/>
      <w:pPr>
        <w:ind w:left="1800" w:hanging="360"/>
      </w:pPr>
      <w:rPr>
        <w:rFonts w:ascii="Arial" w:hAnsi="Arial" w:cs="Times New Roman" w:hint="default"/>
      </w:rPr>
    </w:lvl>
    <w:lvl w:ilvl="1" w:tplc="E068812E">
      <w:start w:val="1"/>
      <w:numFmt w:val="bullet"/>
      <w:lvlText w:val="•"/>
      <w:lvlJc w:val="left"/>
      <w:pPr>
        <w:ind w:left="2520" w:hanging="360"/>
      </w:pPr>
      <w:rPr>
        <w:rFonts w:ascii="Arial" w:hAnsi="Arial" w:cs="Times New Roman" w:hint="default"/>
      </w:r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9976316"/>
    <w:multiLevelType w:val="hybridMultilevel"/>
    <w:tmpl w:val="2EF49E0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A956D13"/>
    <w:multiLevelType w:val="hybridMultilevel"/>
    <w:tmpl w:val="5D32B274"/>
    <w:lvl w:ilvl="0" w:tplc="286ADC0C">
      <w:start w:val="2"/>
      <w:numFmt w:val="bullet"/>
      <w:lvlText w:val=""/>
      <w:lvlJc w:val="left"/>
      <w:pPr>
        <w:ind w:left="720" w:hanging="360"/>
      </w:pPr>
      <w:rPr>
        <w:rFonts w:ascii="Symbol" w:eastAsiaTheme="minorEastAsia" w:hAnsi="Symbol"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D15F6"/>
    <w:multiLevelType w:val="hybridMultilevel"/>
    <w:tmpl w:val="07D8588A"/>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8076AB"/>
    <w:multiLevelType w:val="hybridMultilevel"/>
    <w:tmpl w:val="B9E63934"/>
    <w:lvl w:ilvl="0" w:tplc="D652A258">
      <w:start w:val="1"/>
      <w:numFmt w:val="bullet"/>
      <w:lvlText w:val="─"/>
      <w:lvlJc w:val="left"/>
      <w:pPr>
        <w:tabs>
          <w:tab w:val="num" w:pos="720"/>
        </w:tabs>
        <w:ind w:left="720" w:hanging="360"/>
      </w:pPr>
      <w:rPr>
        <w:rFonts w:ascii="Calibri" w:hAnsi="Calibri" w:hint="default"/>
      </w:rPr>
    </w:lvl>
    <w:lvl w:ilvl="1" w:tplc="7E2A9D2A">
      <w:start w:val="1"/>
      <w:numFmt w:val="bullet"/>
      <w:lvlText w:val="─"/>
      <w:lvlJc w:val="left"/>
      <w:pPr>
        <w:tabs>
          <w:tab w:val="num" w:pos="1440"/>
        </w:tabs>
        <w:ind w:left="1440" w:hanging="360"/>
      </w:pPr>
      <w:rPr>
        <w:rFonts w:ascii="Calibri" w:hAnsi="Calibri" w:hint="default"/>
      </w:rPr>
    </w:lvl>
    <w:lvl w:ilvl="2" w:tplc="C1BAB026" w:tentative="1">
      <w:start w:val="1"/>
      <w:numFmt w:val="bullet"/>
      <w:lvlText w:val="─"/>
      <w:lvlJc w:val="left"/>
      <w:pPr>
        <w:tabs>
          <w:tab w:val="num" w:pos="2160"/>
        </w:tabs>
        <w:ind w:left="2160" w:hanging="360"/>
      </w:pPr>
      <w:rPr>
        <w:rFonts w:ascii="Calibri" w:hAnsi="Calibri" w:hint="default"/>
      </w:rPr>
    </w:lvl>
    <w:lvl w:ilvl="3" w:tplc="575AA6CA" w:tentative="1">
      <w:start w:val="1"/>
      <w:numFmt w:val="bullet"/>
      <w:lvlText w:val="─"/>
      <w:lvlJc w:val="left"/>
      <w:pPr>
        <w:tabs>
          <w:tab w:val="num" w:pos="2880"/>
        </w:tabs>
        <w:ind w:left="2880" w:hanging="360"/>
      </w:pPr>
      <w:rPr>
        <w:rFonts w:ascii="Calibri" w:hAnsi="Calibri" w:hint="default"/>
      </w:rPr>
    </w:lvl>
    <w:lvl w:ilvl="4" w:tplc="257C90F6" w:tentative="1">
      <w:start w:val="1"/>
      <w:numFmt w:val="bullet"/>
      <w:lvlText w:val="─"/>
      <w:lvlJc w:val="left"/>
      <w:pPr>
        <w:tabs>
          <w:tab w:val="num" w:pos="3600"/>
        </w:tabs>
        <w:ind w:left="3600" w:hanging="360"/>
      </w:pPr>
      <w:rPr>
        <w:rFonts w:ascii="Calibri" w:hAnsi="Calibri" w:hint="default"/>
      </w:rPr>
    </w:lvl>
    <w:lvl w:ilvl="5" w:tplc="A74A35E4" w:tentative="1">
      <w:start w:val="1"/>
      <w:numFmt w:val="bullet"/>
      <w:lvlText w:val="─"/>
      <w:lvlJc w:val="left"/>
      <w:pPr>
        <w:tabs>
          <w:tab w:val="num" w:pos="4320"/>
        </w:tabs>
        <w:ind w:left="4320" w:hanging="360"/>
      </w:pPr>
      <w:rPr>
        <w:rFonts w:ascii="Calibri" w:hAnsi="Calibri" w:hint="default"/>
      </w:rPr>
    </w:lvl>
    <w:lvl w:ilvl="6" w:tplc="F6AE30F8" w:tentative="1">
      <w:start w:val="1"/>
      <w:numFmt w:val="bullet"/>
      <w:lvlText w:val="─"/>
      <w:lvlJc w:val="left"/>
      <w:pPr>
        <w:tabs>
          <w:tab w:val="num" w:pos="5040"/>
        </w:tabs>
        <w:ind w:left="5040" w:hanging="360"/>
      </w:pPr>
      <w:rPr>
        <w:rFonts w:ascii="Calibri" w:hAnsi="Calibri" w:hint="default"/>
      </w:rPr>
    </w:lvl>
    <w:lvl w:ilvl="7" w:tplc="16B20FF2" w:tentative="1">
      <w:start w:val="1"/>
      <w:numFmt w:val="bullet"/>
      <w:lvlText w:val="─"/>
      <w:lvlJc w:val="left"/>
      <w:pPr>
        <w:tabs>
          <w:tab w:val="num" w:pos="5760"/>
        </w:tabs>
        <w:ind w:left="5760" w:hanging="360"/>
      </w:pPr>
      <w:rPr>
        <w:rFonts w:ascii="Calibri" w:hAnsi="Calibri" w:hint="default"/>
      </w:rPr>
    </w:lvl>
    <w:lvl w:ilvl="8" w:tplc="206635E2"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2AA1C2A"/>
    <w:multiLevelType w:val="hybridMultilevel"/>
    <w:tmpl w:val="358C9482"/>
    <w:lvl w:ilvl="0" w:tplc="C06A2AE2">
      <w:start w:val="1"/>
      <w:numFmt w:val="bullet"/>
      <w:lvlText w:val="•"/>
      <w:lvlJc w:val="left"/>
      <w:pPr>
        <w:tabs>
          <w:tab w:val="num" w:pos="1440"/>
        </w:tabs>
        <w:ind w:left="1440" w:hanging="360"/>
      </w:pPr>
      <w:rPr>
        <w:rFonts w:ascii="Arial" w:hAnsi="Arial" w:hint="default"/>
      </w:rPr>
    </w:lvl>
    <w:lvl w:ilvl="1" w:tplc="70C0E9E8">
      <w:start w:val="1"/>
      <w:numFmt w:val="bullet"/>
      <w:lvlText w:val="•"/>
      <w:lvlJc w:val="left"/>
      <w:pPr>
        <w:tabs>
          <w:tab w:val="num" w:pos="2160"/>
        </w:tabs>
        <w:ind w:left="2160" w:hanging="360"/>
      </w:pPr>
      <w:rPr>
        <w:rFonts w:ascii="Arial" w:hAnsi="Arial" w:hint="default"/>
      </w:rPr>
    </w:lvl>
    <w:lvl w:ilvl="2" w:tplc="F85A19DC">
      <w:numFmt w:val="bullet"/>
      <w:lvlText w:val="•"/>
      <w:lvlJc w:val="left"/>
      <w:pPr>
        <w:tabs>
          <w:tab w:val="num" w:pos="2880"/>
        </w:tabs>
        <w:ind w:left="2880" w:hanging="360"/>
      </w:pPr>
      <w:rPr>
        <w:rFonts w:ascii="Microsoft Sans Serif" w:hAnsi="Microsoft Sans Serif" w:hint="default"/>
      </w:rPr>
    </w:lvl>
    <w:lvl w:ilvl="3" w:tplc="825435E8" w:tentative="1">
      <w:start w:val="1"/>
      <w:numFmt w:val="bullet"/>
      <w:lvlText w:val="•"/>
      <w:lvlJc w:val="left"/>
      <w:pPr>
        <w:tabs>
          <w:tab w:val="num" w:pos="3600"/>
        </w:tabs>
        <w:ind w:left="3600" w:hanging="360"/>
      </w:pPr>
      <w:rPr>
        <w:rFonts w:ascii="Arial" w:hAnsi="Arial" w:hint="default"/>
      </w:rPr>
    </w:lvl>
    <w:lvl w:ilvl="4" w:tplc="79705E98" w:tentative="1">
      <w:start w:val="1"/>
      <w:numFmt w:val="bullet"/>
      <w:lvlText w:val="•"/>
      <w:lvlJc w:val="left"/>
      <w:pPr>
        <w:tabs>
          <w:tab w:val="num" w:pos="4320"/>
        </w:tabs>
        <w:ind w:left="4320" w:hanging="360"/>
      </w:pPr>
      <w:rPr>
        <w:rFonts w:ascii="Arial" w:hAnsi="Arial" w:hint="default"/>
      </w:rPr>
    </w:lvl>
    <w:lvl w:ilvl="5" w:tplc="406C0552" w:tentative="1">
      <w:start w:val="1"/>
      <w:numFmt w:val="bullet"/>
      <w:lvlText w:val="•"/>
      <w:lvlJc w:val="left"/>
      <w:pPr>
        <w:tabs>
          <w:tab w:val="num" w:pos="5040"/>
        </w:tabs>
        <w:ind w:left="5040" w:hanging="360"/>
      </w:pPr>
      <w:rPr>
        <w:rFonts w:ascii="Arial" w:hAnsi="Arial" w:hint="default"/>
      </w:rPr>
    </w:lvl>
    <w:lvl w:ilvl="6" w:tplc="80886AF2" w:tentative="1">
      <w:start w:val="1"/>
      <w:numFmt w:val="bullet"/>
      <w:lvlText w:val="•"/>
      <w:lvlJc w:val="left"/>
      <w:pPr>
        <w:tabs>
          <w:tab w:val="num" w:pos="5760"/>
        </w:tabs>
        <w:ind w:left="5760" w:hanging="360"/>
      </w:pPr>
      <w:rPr>
        <w:rFonts w:ascii="Arial" w:hAnsi="Arial" w:hint="default"/>
      </w:rPr>
    </w:lvl>
    <w:lvl w:ilvl="7" w:tplc="3E7C73DC" w:tentative="1">
      <w:start w:val="1"/>
      <w:numFmt w:val="bullet"/>
      <w:lvlText w:val="•"/>
      <w:lvlJc w:val="left"/>
      <w:pPr>
        <w:tabs>
          <w:tab w:val="num" w:pos="6480"/>
        </w:tabs>
        <w:ind w:left="6480" w:hanging="360"/>
      </w:pPr>
      <w:rPr>
        <w:rFonts w:ascii="Arial" w:hAnsi="Arial" w:hint="default"/>
      </w:rPr>
    </w:lvl>
    <w:lvl w:ilvl="8" w:tplc="29DE8C00" w:tentative="1">
      <w:start w:val="1"/>
      <w:numFmt w:val="bullet"/>
      <w:lvlText w:val="•"/>
      <w:lvlJc w:val="left"/>
      <w:pPr>
        <w:tabs>
          <w:tab w:val="num" w:pos="7200"/>
        </w:tabs>
        <w:ind w:left="7200" w:hanging="360"/>
      </w:pPr>
      <w:rPr>
        <w:rFonts w:ascii="Arial" w:hAnsi="Arial" w:hint="default"/>
      </w:rPr>
    </w:lvl>
  </w:abstractNum>
  <w:abstractNum w:abstractNumId="14"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86BCA"/>
    <w:multiLevelType w:val="multilevel"/>
    <w:tmpl w:val="0BD6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8BD12A0"/>
    <w:multiLevelType w:val="hybridMultilevel"/>
    <w:tmpl w:val="A1468A36"/>
    <w:lvl w:ilvl="0" w:tplc="04090011">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A177236"/>
    <w:multiLevelType w:val="hybridMultilevel"/>
    <w:tmpl w:val="B890E60E"/>
    <w:lvl w:ilvl="0" w:tplc="45B49B7E">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145BE"/>
    <w:multiLevelType w:val="multilevel"/>
    <w:tmpl w:val="89CE448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DC35F21"/>
    <w:multiLevelType w:val="multilevel"/>
    <w:tmpl w:val="6A9EBE8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89040F"/>
    <w:multiLevelType w:val="hybridMultilevel"/>
    <w:tmpl w:val="AF7E2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6414E"/>
    <w:multiLevelType w:val="hybridMultilevel"/>
    <w:tmpl w:val="1A6643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F6C5C38"/>
    <w:multiLevelType w:val="hybridMultilevel"/>
    <w:tmpl w:val="4D74EFF4"/>
    <w:lvl w:ilvl="0" w:tplc="13AC0A3C">
      <w:start w:val="1"/>
      <w:numFmt w:val="bullet"/>
      <w:lvlText w:val="─"/>
      <w:lvlJc w:val="left"/>
      <w:pPr>
        <w:tabs>
          <w:tab w:val="num" w:pos="720"/>
        </w:tabs>
        <w:ind w:left="720" w:hanging="360"/>
      </w:pPr>
      <w:rPr>
        <w:rFonts w:ascii="Calibri" w:hAnsi="Calibri" w:hint="default"/>
      </w:rPr>
    </w:lvl>
    <w:lvl w:ilvl="1" w:tplc="E03CFDDE">
      <w:start w:val="1"/>
      <w:numFmt w:val="bullet"/>
      <w:lvlText w:val="─"/>
      <w:lvlJc w:val="left"/>
      <w:pPr>
        <w:tabs>
          <w:tab w:val="num" w:pos="1440"/>
        </w:tabs>
        <w:ind w:left="1440" w:hanging="360"/>
      </w:pPr>
      <w:rPr>
        <w:rFonts w:ascii="Calibri" w:hAnsi="Calibri" w:hint="default"/>
      </w:rPr>
    </w:lvl>
    <w:lvl w:ilvl="2" w:tplc="F29A93DE">
      <w:numFmt w:val="bullet"/>
      <w:lvlText w:val="─"/>
      <w:lvlJc w:val="left"/>
      <w:pPr>
        <w:tabs>
          <w:tab w:val="num" w:pos="2160"/>
        </w:tabs>
        <w:ind w:left="2160" w:hanging="360"/>
      </w:pPr>
      <w:rPr>
        <w:rFonts w:ascii="Calibri" w:hAnsi="Calibri" w:hint="default"/>
      </w:rPr>
    </w:lvl>
    <w:lvl w:ilvl="3" w:tplc="4BDCC4C0" w:tentative="1">
      <w:start w:val="1"/>
      <w:numFmt w:val="bullet"/>
      <w:lvlText w:val="─"/>
      <w:lvlJc w:val="left"/>
      <w:pPr>
        <w:tabs>
          <w:tab w:val="num" w:pos="2880"/>
        </w:tabs>
        <w:ind w:left="2880" w:hanging="360"/>
      </w:pPr>
      <w:rPr>
        <w:rFonts w:ascii="Calibri" w:hAnsi="Calibri" w:hint="default"/>
      </w:rPr>
    </w:lvl>
    <w:lvl w:ilvl="4" w:tplc="76809E70" w:tentative="1">
      <w:start w:val="1"/>
      <w:numFmt w:val="bullet"/>
      <w:lvlText w:val="─"/>
      <w:lvlJc w:val="left"/>
      <w:pPr>
        <w:tabs>
          <w:tab w:val="num" w:pos="3600"/>
        </w:tabs>
        <w:ind w:left="3600" w:hanging="360"/>
      </w:pPr>
      <w:rPr>
        <w:rFonts w:ascii="Calibri" w:hAnsi="Calibri" w:hint="default"/>
      </w:rPr>
    </w:lvl>
    <w:lvl w:ilvl="5" w:tplc="A7A0342A" w:tentative="1">
      <w:start w:val="1"/>
      <w:numFmt w:val="bullet"/>
      <w:lvlText w:val="─"/>
      <w:lvlJc w:val="left"/>
      <w:pPr>
        <w:tabs>
          <w:tab w:val="num" w:pos="4320"/>
        </w:tabs>
        <w:ind w:left="4320" w:hanging="360"/>
      </w:pPr>
      <w:rPr>
        <w:rFonts w:ascii="Calibri" w:hAnsi="Calibri" w:hint="default"/>
      </w:rPr>
    </w:lvl>
    <w:lvl w:ilvl="6" w:tplc="AFF0131A" w:tentative="1">
      <w:start w:val="1"/>
      <w:numFmt w:val="bullet"/>
      <w:lvlText w:val="─"/>
      <w:lvlJc w:val="left"/>
      <w:pPr>
        <w:tabs>
          <w:tab w:val="num" w:pos="5040"/>
        </w:tabs>
        <w:ind w:left="5040" w:hanging="360"/>
      </w:pPr>
      <w:rPr>
        <w:rFonts w:ascii="Calibri" w:hAnsi="Calibri" w:hint="default"/>
      </w:rPr>
    </w:lvl>
    <w:lvl w:ilvl="7" w:tplc="21204B68" w:tentative="1">
      <w:start w:val="1"/>
      <w:numFmt w:val="bullet"/>
      <w:lvlText w:val="─"/>
      <w:lvlJc w:val="left"/>
      <w:pPr>
        <w:tabs>
          <w:tab w:val="num" w:pos="5760"/>
        </w:tabs>
        <w:ind w:left="5760" w:hanging="360"/>
      </w:pPr>
      <w:rPr>
        <w:rFonts w:ascii="Calibri" w:hAnsi="Calibri" w:hint="default"/>
      </w:rPr>
    </w:lvl>
    <w:lvl w:ilvl="8" w:tplc="5EAC45CA"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41883201"/>
    <w:multiLevelType w:val="multilevel"/>
    <w:tmpl w:val="39D63E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0E3498"/>
    <w:multiLevelType w:val="hybridMultilevel"/>
    <w:tmpl w:val="F40E868C"/>
    <w:lvl w:ilvl="0" w:tplc="0DC211CC">
      <w:start w:val="1"/>
      <w:numFmt w:val="bullet"/>
      <w:lvlText w:val="•"/>
      <w:lvlJc w:val="left"/>
      <w:pPr>
        <w:tabs>
          <w:tab w:val="num" w:pos="720"/>
        </w:tabs>
        <w:ind w:left="720" w:hanging="360"/>
      </w:pPr>
      <w:rPr>
        <w:rFonts w:ascii="Arial" w:hAnsi="Arial" w:hint="default"/>
      </w:rPr>
    </w:lvl>
    <w:lvl w:ilvl="1" w:tplc="44B08628">
      <w:numFmt w:val="bullet"/>
      <w:lvlText w:val="•"/>
      <w:lvlJc w:val="left"/>
      <w:pPr>
        <w:tabs>
          <w:tab w:val="num" w:pos="1440"/>
        </w:tabs>
        <w:ind w:left="1440" w:hanging="360"/>
      </w:pPr>
      <w:rPr>
        <w:rFonts w:ascii="Arial" w:hAnsi="Arial" w:hint="default"/>
      </w:rPr>
    </w:lvl>
    <w:lvl w:ilvl="2" w:tplc="2C4A5FC4">
      <w:numFmt w:val="bullet"/>
      <w:lvlText w:val="•"/>
      <w:lvlJc w:val="left"/>
      <w:pPr>
        <w:tabs>
          <w:tab w:val="num" w:pos="2160"/>
        </w:tabs>
        <w:ind w:left="2160" w:hanging="360"/>
      </w:pPr>
      <w:rPr>
        <w:rFonts w:ascii="Microsoft Sans Serif" w:hAnsi="Microsoft Sans Serif" w:hint="default"/>
      </w:rPr>
    </w:lvl>
    <w:lvl w:ilvl="3" w:tplc="384299B6" w:tentative="1">
      <w:start w:val="1"/>
      <w:numFmt w:val="bullet"/>
      <w:lvlText w:val="•"/>
      <w:lvlJc w:val="left"/>
      <w:pPr>
        <w:tabs>
          <w:tab w:val="num" w:pos="2880"/>
        </w:tabs>
        <w:ind w:left="2880" w:hanging="360"/>
      </w:pPr>
      <w:rPr>
        <w:rFonts w:ascii="Arial" w:hAnsi="Arial" w:hint="default"/>
      </w:rPr>
    </w:lvl>
    <w:lvl w:ilvl="4" w:tplc="6978A594" w:tentative="1">
      <w:start w:val="1"/>
      <w:numFmt w:val="bullet"/>
      <w:lvlText w:val="•"/>
      <w:lvlJc w:val="left"/>
      <w:pPr>
        <w:tabs>
          <w:tab w:val="num" w:pos="3600"/>
        </w:tabs>
        <w:ind w:left="3600" w:hanging="360"/>
      </w:pPr>
      <w:rPr>
        <w:rFonts w:ascii="Arial" w:hAnsi="Arial" w:hint="default"/>
      </w:rPr>
    </w:lvl>
    <w:lvl w:ilvl="5" w:tplc="C7929E30" w:tentative="1">
      <w:start w:val="1"/>
      <w:numFmt w:val="bullet"/>
      <w:lvlText w:val="•"/>
      <w:lvlJc w:val="left"/>
      <w:pPr>
        <w:tabs>
          <w:tab w:val="num" w:pos="4320"/>
        </w:tabs>
        <w:ind w:left="4320" w:hanging="360"/>
      </w:pPr>
      <w:rPr>
        <w:rFonts w:ascii="Arial" w:hAnsi="Arial" w:hint="default"/>
      </w:rPr>
    </w:lvl>
    <w:lvl w:ilvl="6" w:tplc="3CAE6114" w:tentative="1">
      <w:start w:val="1"/>
      <w:numFmt w:val="bullet"/>
      <w:lvlText w:val="•"/>
      <w:lvlJc w:val="left"/>
      <w:pPr>
        <w:tabs>
          <w:tab w:val="num" w:pos="5040"/>
        </w:tabs>
        <w:ind w:left="5040" w:hanging="360"/>
      </w:pPr>
      <w:rPr>
        <w:rFonts w:ascii="Arial" w:hAnsi="Arial" w:hint="default"/>
      </w:rPr>
    </w:lvl>
    <w:lvl w:ilvl="7" w:tplc="B756DFCE" w:tentative="1">
      <w:start w:val="1"/>
      <w:numFmt w:val="bullet"/>
      <w:lvlText w:val="•"/>
      <w:lvlJc w:val="left"/>
      <w:pPr>
        <w:tabs>
          <w:tab w:val="num" w:pos="5760"/>
        </w:tabs>
        <w:ind w:left="5760" w:hanging="360"/>
      </w:pPr>
      <w:rPr>
        <w:rFonts w:ascii="Arial" w:hAnsi="Arial" w:hint="default"/>
      </w:rPr>
    </w:lvl>
    <w:lvl w:ilvl="8" w:tplc="910AA5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5760E09"/>
    <w:multiLevelType w:val="hybridMultilevel"/>
    <w:tmpl w:val="692C52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286426"/>
    <w:multiLevelType w:val="hybridMultilevel"/>
    <w:tmpl w:val="ED2C4DCA"/>
    <w:lvl w:ilvl="0" w:tplc="1FFC586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B61D6"/>
    <w:multiLevelType w:val="hybridMultilevel"/>
    <w:tmpl w:val="47D051C4"/>
    <w:lvl w:ilvl="0" w:tplc="E068812E">
      <w:start w:val="1"/>
      <w:numFmt w:val="bullet"/>
      <w:lvlText w:val="•"/>
      <w:lvlJc w:val="left"/>
      <w:pPr>
        <w:tabs>
          <w:tab w:val="num" w:pos="720"/>
        </w:tabs>
        <w:ind w:left="720" w:hanging="360"/>
      </w:pPr>
      <w:rPr>
        <w:rFonts w:ascii="Arial" w:hAnsi="Arial" w:cs="Times New Roman" w:hint="default"/>
      </w:rPr>
    </w:lvl>
    <w:lvl w:ilvl="1" w:tplc="9D3EF336">
      <w:start w:val="1"/>
      <w:numFmt w:val="bullet"/>
      <w:lvlText w:val="─"/>
      <w:lvlJc w:val="left"/>
      <w:pPr>
        <w:tabs>
          <w:tab w:val="num" w:pos="1440"/>
        </w:tabs>
        <w:ind w:left="1440" w:hanging="360"/>
      </w:pPr>
      <w:rPr>
        <w:rFonts w:ascii="Calibri" w:hAnsi="Calibri" w:cs="Times New Roman" w:hint="default"/>
      </w:rPr>
    </w:lvl>
    <w:lvl w:ilvl="2" w:tplc="16005116">
      <w:start w:val="1"/>
      <w:numFmt w:val="bullet"/>
      <w:lvlText w:val="─"/>
      <w:lvlJc w:val="left"/>
      <w:pPr>
        <w:tabs>
          <w:tab w:val="num" w:pos="2160"/>
        </w:tabs>
        <w:ind w:left="2160" w:hanging="360"/>
      </w:pPr>
      <w:rPr>
        <w:rFonts w:ascii="Calibri" w:hAnsi="Calibri" w:cs="Times New Roman" w:hint="default"/>
      </w:rPr>
    </w:lvl>
    <w:lvl w:ilvl="3" w:tplc="540A7EBA">
      <w:start w:val="1"/>
      <w:numFmt w:val="bullet"/>
      <w:lvlText w:val="─"/>
      <w:lvlJc w:val="left"/>
      <w:pPr>
        <w:tabs>
          <w:tab w:val="num" w:pos="2880"/>
        </w:tabs>
        <w:ind w:left="2880" w:hanging="360"/>
      </w:pPr>
      <w:rPr>
        <w:rFonts w:ascii="Calibri" w:hAnsi="Calibri" w:cs="Times New Roman" w:hint="default"/>
      </w:rPr>
    </w:lvl>
    <w:lvl w:ilvl="4" w:tplc="30160162">
      <w:start w:val="1"/>
      <w:numFmt w:val="bullet"/>
      <w:lvlText w:val="─"/>
      <w:lvlJc w:val="left"/>
      <w:pPr>
        <w:tabs>
          <w:tab w:val="num" w:pos="3600"/>
        </w:tabs>
        <w:ind w:left="3600" w:hanging="360"/>
      </w:pPr>
      <w:rPr>
        <w:rFonts w:ascii="Calibri" w:hAnsi="Calibri" w:cs="Times New Roman" w:hint="default"/>
      </w:rPr>
    </w:lvl>
    <w:lvl w:ilvl="5" w:tplc="56FEC828">
      <w:start w:val="1"/>
      <w:numFmt w:val="bullet"/>
      <w:lvlText w:val="─"/>
      <w:lvlJc w:val="left"/>
      <w:pPr>
        <w:tabs>
          <w:tab w:val="num" w:pos="4320"/>
        </w:tabs>
        <w:ind w:left="4320" w:hanging="360"/>
      </w:pPr>
      <w:rPr>
        <w:rFonts w:ascii="Calibri" w:hAnsi="Calibri" w:cs="Times New Roman" w:hint="default"/>
      </w:rPr>
    </w:lvl>
    <w:lvl w:ilvl="6" w:tplc="1A407BAC">
      <w:start w:val="1"/>
      <w:numFmt w:val="bullet"/>
      <w:lvlText w:val="─"/>
      <w:lvlJc w:val="left"/>
      <w:pPr>
        <w:tabs>
          <w:tab w:val="num" w:pos="5040"/>
        </w:tabs>
        <w:ind w:left="5040" w:hanging="360"/>
      </w:pPr>
      <w:rPr>
        <w:rFonts w:ascii="Calibri" w:hAnsi="Calibri" w:cs="Times New Roman" w:hint="default"/>
      </w:rPr>
    </w:lvl>
    <w:lvl w:ilvl="7" w:tplc="D35607FA">
      <w:start w:val="1"/>
      <w:numFmt w:val="bullet"/>
      <w:lvlText w:val="─"/>
      <w:lvlJc w:val="left"/>
      <w:pPr>
        <w:tabs>
          <w:tab w:val="num" w:pos="5760"/>
        </w:tabs>
        <w:ind w:left="5760" w:hanging="360"/>
      </w:pPr>
      <w:rPr>
        <w:rFonts w:ascii="Calibri" w:hAnsi="Calibri" w:cs="Times New Roman" w:hint="default"/>
      </w:rPr>
    </w:lvl>
    <w:lvl w:ilvl="8" w:tplc="7BFCE672">
      <w:start w:val="1"/>
      <w:numFmt w:val="bullet"/>
      <w:lvlText w:val="─"/>
      <w:lvlJc w:val="left"/>
      <w:pPr>
        <w:tabs>
          <w:tab w:val="num" w:pos="6480"/>
        </w:tabs>
        <w:ind w:left="6480" w:hanging="360"/>
      </w:pPr>
      <w:rPr>
        <w:rFonts w:ascii="Calibri" w:hAnsi="Calibri" w:cs="Times New Roman" w:hint="default"/>
      </w:rPr>
    </w:lvl>
  </w:abstractNum>
  <w:abstractNum w:abstractNumId="31" w15:restartNumberingAfterBreak="0">
    <w:nsid w:val="51C70BD4"/>
    <w:multiLevelType w:val="hybridMultilevel"/>
    <w:tmpl w:val="CFDA7872"/>
    <w:lvl w:ilvl="0" w:tplc="5108F206">
      <w:start w:val="1"/>
      <w:numFmt w:val="bullet"/>
      <w:lvlText w:val="•"/>
      <w:lvlJc w:val="left"/>
      <w:pPr>
        <w:tabs>
          <w:tab w:val="num" w:pos="720"/>
        </w:tabs>
        <w:ind w:left="720" w:hanging="360"/>
      </w:pPr>
      <w:rPr>
        <w:rFonts w:ascii="Arial" w:hAnsi="Arial" w:hint="default"/>
      </w:rPr>
    </w:lvl>
    <w:lvl w:ilvl="1" w:tplc="6E3EDE90" w:tentative="1">
      <w:start w:val="1"/>
      <w:numFmt w:val="bullet"/>
      <w:lvlText w:val="•"/>
      <w:lvlJc w:val="left"/>
      <w:pPr>
        <w:tabs>
          <w:tab w:val="num" w:pos="1440"/>
        </w:tabs>
        <w:ind w:left="1440" w:hanging="360"/>
      </w:pPr>
      <w:rPr>
        <w:rFonts w:ascii="Arial" w:hAnsi="Arial" w:hint="default"/>
      </w:rPr>
    </w:lvl>
    <w:lvl w:ilvl="2" w:tplc="E9AAB440" w:tentative="1">
      <w:start w:val="1"/>
      <w:numFmt w:val="bullet"/>
      <w:lvlText w:val="•"/>
      <w:lvlJc w:val="left"/>
      <w:pPr>
        <w:tabs>
          <w:tab w:val="num" w:pos="2160"/>
        </w:tabs>
        <w:ind w:left="2160" w:hanging="360"/>
      </w:pPr>
      <w:rPr>
        <w:rFonts w:ascii="Arial" w:hAnsi="Arial" w:hint="default"/>
      </w:rPr>
    </w:lvl>
    <w:lvl w:ilvl="3" w:tplc="AF90A03E" w:tentative="1">
      <w:start w:val="1"/>
      <w:numFmt w:val="bullet"/>
      <w:lvlText w:val="•"/>
      <w:lvlJc w:val="left"/>
      <w:pPr>
        <w:tabs>
          <w:tab w:val="num" w:pos="2880"/>
        </w:tabs>
        <w:ind w:left="2880" w:hanging="360"/>
      </w:pPr>
      <w:rPr>
        <w:rFonts w:ascii="Arial" w:hAnsi="Arial" w:hint="default"/>
      </w:rPr>
    </w:lvl>
    <w:lvl w:ilvl="4" w:tplc="D2E2A690" w:tentative="1">
      <w:start w:val="1"/>
      <w:numFmt w:val="bullet"/>
      <w:lvlText w:val="•"/>
      <w:lvlJc w:val="left"/>
      <w:pPr>
        <w:tabs>
          <w:tab w:val="num" w:pos="3600"/>
        </w:tabs>
        <w:ind w:left="3600" w:hanging="360"/>
      </w:pPr>
      <w:rPr>
        <w:rFonts w:ascii="Arial" w:hAnsi="Arial" w:hint="default"/>
      </w:rPr>
    </w:lvl>
    <w:lvl w:ilvl="5" w:tplc="845C5E3A" w:tentative="1">
      <w:start w:val="1"/>
      <w:numFmt w:val="bullet"/>
      <w:lvlText w:val="•"/>
      <w:lvlJc w:val="left"/>
      <w:pPr>
        <w:tabs>
          <w:tab w:val="num" w:pos="4320"/>
        </w:tabs>
        <w:ind w:left="4320" w:hanging="360"/>
      </w:pPr>
      <w:rPr>
        <w:rFonts w:ascii="Arial" w:hAnsi="Arial" w:hint="default"/>
      </w:rPr>
    </w:lvl>
    <w:lvl w:ilvl="6" w:tplc="3DE62330" w:tentative="1">
      <w:start w:val="1"/>
      <w:numFmt w:val="bullet"/>
      <w:lvlText w:val="•"/>
      <w:lvlJc w:val="left"/>
      <w:pPr>
        <w:tabs>
          <w:tab w:val="num" w:pos="5040"/>
        </w:tabs>
        <w:ind w:left="5040" w:hanging="360"/>
      </w:pPr>
      <w:rPr>
        <w:rFonts w:ascii="Arial" w:hAnsi="Arial" w:hint="default"/>
      </w:rPr>
    </w:lvl>
    <w:lvl w:ilvl="7" w:tplc="739215C0" w:tentative="1">
      <w:start w:val="1"/>
      <w:numFmt w:val="bullet"/>
      <w:lvlText w:val="•"/>
      <w:lvlJc w:val="left"/>
      <w:pPr>
        <w:tabs>
          <w:tab w:val="num" w:pos="5760"/>
        </w:tabs>
        <w:ind w:left="5760" w:hanging="360"/>
      </w:pPr>
      <w:rPr>
        <w:rFonts w:ascii="Arial" w:hAnsi="Arial" w:hint="default"/>
      </w:rPr>
    </w:lvl>
    <w:lvl w:ilvl="8" w:tplc="CD166F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B65D45"/>
    <w:multiLevelType w:val="hybridMultilevel"/>
    <w:tmpl w:val="CE52DF6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BE7CEB"/>
    <w:multiLevelType w:val="multilevel"/>
    <w:tmpl w:val="3258A40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E3537F"/>
    <w:multiLevelType w:val="multilevel"/>
    <w:tmpl w:val="F2D0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6311F8"/>
    <w:multiLevelType w:val="hybridMultilevel"/>
    <w:tmpl w:val="EF8432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058B6"/>
    <w:multiLevelType w:val="hybridMultilevel"/>
    <w:tmpl w:val="3C74BC56"/>
    <w:lvl w:ilvl="0" w:tplc="D52EFA2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47C82638">
      <w:start w:val="668"/>
      <w:numFmt w:val="bullet"/>
      <w:lvlText w:val="−"/>
      <w:lvlJc w:val="left"/>
      <w:pPr>
        <w:ind w:left="2160" w:hanging="360"/>
      </w:pPr>
      <w:rPr>
        <w:rFonts w:ascii="Calibre Regular" w:hAnsi="Calibre Regular"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3524C6"/>
    <w:multiLevelType w:val="hybridMultilevel"/>
    <w:tmpl w:val="0DA01E00"/>
    <w:lvl w:ilvl="0" w:tplc="44EECBDE">
      <w:start w:val="1"/>
      <w:numFmt w:val="bullet"/>
      <w:lvlText w:val="•"/>
      <w:lvlJc w:val="left"/>
      <w:pPr>
        <w:tabs>
          <w:tab w:val="num" w:pos="720"/>
        </w:tabs>
        <w:ind w:left="720" w:hanging="360"/>
      </w:pPr>
      <w:rPr>
        <w:rFonts w:ascii="Arial" w:hAnsi="Arial" w:hint="default"/>
      </w:rPr>
    </w:lvl>
    <w:lvl w:ilvl="1" w:tplc="B1F81D66">
      <w:numFmt w:val="bullet"/>
      <w:lvlText w:val="•"/>
      <w:lvlJc w:val="left"/>
      <w:pPr>
        <w:tabs>
          <w:tab w:val="num" w:pos="1440"/>
        </w:tabs>
        <w:ind w:left="1440" w:hanging="360"/>
      </w:pPr>
      <w:rPr>
        <w:rFonts w:ascii="Arial" w:hAnsi="Arial" w:hint="default"/>
      </w:rPr>
    </w:lvl>
    <w:lvl w:ilvl="2" w:tplc="2C6EE200" w:tentative="1">
      <w:start w:val="1"/>
      <w:numFmt w:val="bullet"/>
      <w:lvlText w:val="•"/>
      <w:lvlJc w:val="left"/>
      <w:pPr>
        <w:tabs>
          <w:tab w:val="num" w:pos="2160"/>
        </w:tabs>
        <w:ind w:left="2160" w:hanging="360"/>
      </w:pPr>
      <w:rPr>
        <w:rFonts w:ascii="Arial" w:hAnsi="Arial" w:hint="default"/>
      </w:rPr>
    </w:lvl>
    <w:lvl w:ilvl="3" w:tplc="BB5C475E" w:tentative="1">
      <w:start w:val="1"/>
      <w:numFmt w:val="bullet"/>
      <w:lvlText w:val="•"/>
      <w:lvlJc w:val="left"/>
      <w:pPr>
        <w:tabs>
          <w:tab w:val="num" w:pos="2880"/>
        </w:tabs>
        <w:ind w:left="2880" w:hanging="360"/>
      </w:pPr>
      <w:rPr>
        <w:rFonts w:ascii="Arial" w:hAnsi="Arial" w:hint="default"/>
      </w:rPr>
    </w:lvl>
    <w:lvl w:ilvl="4" w:tplc="5E3226D6" w:tentative="1">
      <w:start w:val="1"/>
      <w:numFmt w:val="bullet"/>
      <w:lvlText w:val="•"/>
      <w:lvlJc w:val="left"/>
      <w:pPr>
        <w:tabs>
          <w:tab w:val="num" w:pos="3600"/>
        </w:tabs>
        <w:ind w:left="3600" w:hanging="360"/>
      </w:pPr>
      <w:rPr>
        <w:rFonts w:ascii="Arial" w:hAnsi="Arial" w:hint="default"/>
      </w:rPr>
    </w:lvl>
    <w:lvl w:ilvl="5" w:tplc="4F862AAC" w:tentative="1">
      <w:start w:val="1"/>
      <w:numFmt w:val="bullet"/>
      <w:lvlText w:val="•"/>
      <w:lvlJc w:val="left"/>
      <w:pPr>
        <w:tabs>
          <w:tab w:val="num" w:pos="4320"/>
        </w:tabs>
        <w:ind w:left="4320" w:hanging="360"/>
      </w:pPr>
      <w:rPr>
        <w:rFonts w:ascii="Arial" w:hAnsi="Arial" w:hint="default"/>
      </w:rPr>
    </w:lvl>
    <w:lvl w:ilvl="6" w:tplc="87D0B16E" w:tentative="1">
      <w:start w:val="1"/>
      <w:numFmt w:val="bullet"/>
      <w:lvlText w:val="•"/>
      <w:lvlJc w:val="left"/>
      <w:pPr>
        <w:tabs>
          <w:tab w:val="num" w:pos="5040"/>
        </w:tabs>
        <w:ind w:left="5040" w:hanging="360"/>
      </w:pPr>
      <w:rPr>
        <w:rFonts w:ascii="Arial" w:hAnsi="Arial" w:hint="default"/>
      </w:rPr>
    </w:lvl>
    <w:lvl w:ilvl="7" w:tplc="6D48F336" w:tentative="1">
      <w:start w:val="1"/>
      <w:numFmt w:val="bullet"/>
      <w:lvlText w:val="•"/>
      <w:lvlJc w:val="left"/>
      <w:pPr>
        <w:tabs>
          <w:tab w:val="num" w:pos="5760"/>
        </w:tabs>
        <w:ind w:left="5760" w:hanging="360"/>
      </w:pPr>
      <w:rPr>
        <w:rFonts w:ascii="Arial" w:hAnsi="Arial" w:hint="default"/>
      </w:rPr>
    </w:lvl>
    <w:lvl w:ilvl="8" w:tplc="EAD0DBC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EF33D2"/>
    <w:multiLevelType w:val="hybridMultilevel"/>
    <w:tmpl w:val="68329C0E"/>
    <w:lvl w:ilvl="0" w:tplc="9D3EF336">
      <w:start w:val="1"/>
      <w:numFmt w:val="bullet"/>
      <w:lvlText w:val="─"/>
      <w:lvlJc w:val="left"/>
      <w:pPr>
        <w:tabs>
          <w:tab w:val="num" w:pos="1440"/>
        </w:tabs>
        <w:ind w:left="1440" w:hanging="360"/>
      </w:pPr>
      <w:rPr>
        <w:rFonts w:ascii="Calibri" w:hAnsi="Calibri" w:cs="Times New Roman" w:hint="default"/>
      </w:rPr>
    </w:lvl>
    <w:lvl w:ilvl="1" w:tplc="06924C6A" w:tentative="1">
      <w:start w:val="1"/>
      <w:numFmt w:val="bullet"/>
      <w:lvlText w:val="•"/>
      <w:lvlJc w:val="left"/>
      <w:pPr>
        <w:tabs>
          <w:tab w:val="num" w:pos="2160"/>
        </w:tabs>
        <w:ind w:left="2160" w:hanging="360"/>
      </w:pPr>
      <w:rPr>
        <w:rFonts w:ascii="Arial" w:hAnsi="Arial" w:hint="default"/>
      </w:rPr>
    </w:lvl>
    <w:lvl w:ilvl="2" w:tplc="DF42A376" w:tentative="1">
      <w:start w:val="1"/>
      <w:numFmt w:val="bullet"/>
      <w:lvlText w:val="•"/>
      <w:lvlJc w:val="left"/>
      <w:pPr>
        <w:tabs>
          <w:tab w:val="num" w:pos="2880"/>
        </w:tabs>
        <w:ind w:left="2880" w:hanging="360"/>
      </w:pPr>
      <w:rPr>
        <w:rFonts w:ascii="Arial" w:hAnsi="Arial" w:hint="default"/>
      </w:rPr>
    </w:lvl>
    <w:lvl w:ilvl="3" w:tplc="7010ABDA" w:tentative="1">
      <w:start w:val="1"/>
      <w:numFmt w:val="bullet"/>
      <w:lvlText w:val="•"/>
      <w:lvlJc w:val="left"/>
      <w:pPr>
        <w:tabs>
          <w:tab w:val="num" w:pos="3600"/>
        </w:tabs>
        <w:ind w:left="3600" w:hanging="360"/>
      </w:pPr>
      <w:rPr>
        <w:rFonts w:ascii="Arial" w:hAnsi="Arial" w:hint="default"/>
      </w:rPr>
    </w:lvl>
    <w:lvl w:ilvl="4" w:tplc="672C953A" w:tentative="1">
      <w:start w:val="1"/>
      <w:numFmt w:val="bullet"/>
      <w:lvlText w:val="•"/>
      <w:lvlJc w:val="left"/>
      <w:pPr>
        <w:tabs>
          <w:tab w:val="num" w:pos="4320"/>
        </w:tabs>
        <w:ind w:left="4320" w:hanging="360"/>
      </w:pPr>
      <w:rPr>
        <w:rFonts w:ascii="Arial" w:hAnsi="Arial" w:hint="default"/>
      </w:rPr>
    </w:lvl>
    <w:lvl w:ilvl="5" w:tplc="4BF8CB38" w:tentative="1">
      <w:start w:val="1"/>
      <w:numFmt w:val="bullet"/>
      <w:lvlText w:val="•"/>
      <w:lvlJc w:val="left"/>
      <w:pPr>
        <w:tabs>
          <w:tab w:val="num" w:pos="5040"/>
        </w:tabs>
        <w:ind w:left="5040" w:hanging="360"/>
      </w:pPr>
      <w:rPr>
        <w:rFonts w:ascii="Arial" w:hAnsi="Arial" w:hint="default"/>
      </w:rPr>
    </w:lvl>
    <w:lvl w:ilvl="6" w:tplc="C7886AE2" w:tentative="1">
      <w:start w:val="1"/>
      <w:numFmt w:val="bullet"/>
      <w:lvlText w:val="•"/>
      <w:lvlJc w:val="left"/>
      <w:pPr>
        <w:tabs>
          <w:tab w:val="num" w:pos="5760"/>
        </w:tabs>
        <w:ind w:left="5760" w:hanging="360"/>
      </w:pPr>
      <w:rPr>
        <w:rFonts w:ascii="Arial" w:hAnsi="Arial" w:hint="default"/>
      </w:rPr>
    </w:lvl>
    <w:lvl w:ilvl="7" w:tplc="F98AE1B4" w:tentative="1">
      <w:start w:val="1"/>
      <w:numFmt w:val="bullet"/>
      <w:lvlText w:val="•"/>
      <w:lvlJc w:val="left"/>
      <w:pPr>
        <w:tabs>
          <w:tab w:val="num" w:pos="6480"/>
        </w:tabs>
        <w:ind w:left="6480" w:hanging="360"/>
      </w:pPr>
      <w:rPr>
        <w:rFonts w:ascii="Arial" w:hAnsi="Arial" w:hint="default"/>
      </w:rPr>
    </w:lvl>
    <w:lvl w:ilvl="8" w:tplc="3A2AAAC0" w:tentative="1">
      <w:start w:val="1"/>
      <w:numFmt w:val="bullet"/>
      <w:lvlText w:val="•"/>
      <w:lvlJc w:val="left"/>
      <w:pPr>
        <w:tabs>
          <w:tab w:val="num" w:pos="7200"/>
        </w:tabs>
        <w:ind w:left="7200" w:hanging="360"/>
      </w:pPr>
      <w:rPr>
        <w:rFonts w:ascii="Arial" w:hAnsi="Arial" w:hint="default"/>
      </w:rPr>
    </w:lvl>
  </w:abstractNum>
  <w:abstractNum w:abstractNumId="40" w15:restartNumberingAfterBreak="0">
    <w:nsid w:val="6A633016"/>
    <w:multiLevelType w:val="hybridMultilevel"/>
    <w:tmpl w:val="E1A2A2DA"/>
    <w:lvl w:ilvl="0" w:tplc="9D3EF336">
      <w:start w:val="1"/>
      <w:numFmt w:val="bullet"/>
      <w:lvlText w:val="─"/>
      <w:lvlJc w:val="left"/>
      <w:pPr>
        <w:ind w:left="1440" w:hanging="360"/>
      </w:pPr>
      <w:rPr>
        <w:rFonts w:ascii="Calibri" w:hAnsi="Calibri" w:cs="Times New Roman" w:hint="default"/>
      </w:rPr>
    </w:lvl>
    <w:lvl w:ilvl="1" w:tplc="9D3EF336">
      <w:start w:val="1"/>
      <w:numFmt w:val="bullet"/>
      <w:lvlText w:val="─"/>
      <w:lvlJc w:val="left"/>
      <w:pPr>
        <w:ind w:left="2160" w:hanging="360"/>
      </w:pPr>
      <w:rPr>
        <w:rFonts w:ascii="Calibri" w:hAnsi="Calibri"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6D9E21FE"/>
    <w:multiLevelType w:val="hybridMultilevel"/>
    <w:tmpl w:val="A0DC9F8E"/>
    <w:lvl w:ilvl="0" w:tplc="8C3C608A">
      <w:start w:val="1"/>
      <w:numFmt w:val="bullet"/>
      <w:lvlText w:val="─"/>
      <w:lvlJc w:val="left"/>
      <w:pPr>
        <w:tabs>
          <w:tab w:val="num" w:pos="1080"/>
        </w:tabs>
        <w:ind w:left="1080" w:hanging="360"/>
      </w:pPr>
      <w:rPr>
        <w:rFonts w:ascii="Calibri" w:hAnsi="Calibri" w:hint="default"/>
      </w:rPr>
    </w:lvl>
    <w:lvl w:ilvl="1" w:tplc="1E4EDEB0">
      <w:start w:val="1"/>
      <w:numFmt w:val="bullet"/>
      <w:lvlText w:val="─"/>
      <w:lvlJc w:val="left"/>
      <w:pPr>
        <w:tabs>
          <w:tab w:val="num" w:pos="1800"/>
        </w:tabs>
        <w:ind w:left="1800" w:hanging="360"/>
      </w:pPr>
      <w:rPr>
        <w:rFonts w:ascii="Calibri" w:hAnsi="Calibri" w:hint="default"/>
      </w:rPr>
    </w:lvl>
    <w:lvl w:ilvl="2" w:tplc="BEA0795C">
      <w:numFmt w:val="bullet"/>
      <w:lvlText w:val="─"/>
      <w:lvlJc w:val="left"/>
      <w:pPr>
        <w:tabs>
          <w:tab w:val="num" w:pos="2520"/>
        </w:tabs>
        <w:ind w:left="2520" w:hanging="360"/>
      </w:pPr>
      <w:rPr>
        <w:rFonts w:ascii="Calibri" w:hAnsi="Calibri" w:hint="default"/>
      </w:rPr>
    </w:lvl>
    <w:lvl w:ilvl="3" w:tplc="5B6A5360" w:tentative="1">
      <w:start w:val="1"/>
      <w:numFmt w:val="bullet"/>
      <w:lvlText w:val="─"/>
      <w:lvlJc w:val="left"/>
      <w:pPr>
        <w:tabs>
          <w:tab w:val="num" w:pos="3240"/>
        </w:tabs>
        <w:ind w:left="3240" w:hanging="360"/>
      </w:pPr>
      <w:rPr>
        <w:rFonts w:ascii="Calibri" w:hAnsi="Calibri" w:hint="default"/>
      </w:rPr>
    </w:lvl>
    <w:lvl w:ilvl="4" w:tplc="F1746FF6" w:tentative="1">
      <w:start w:val="1"/>
      <w:numFmt w:val="bullet"/>
      <w:lvlText w:val="─"/>
      <w:lvlJc w:val="left"/>
      <w:pPr>
        <w:tabs>
          <w:tab w:val="num" w:pos="3960"/>
        </w:tabs>
        <w:ind w:left="3960" w:hanging="360"/>
      </w:pPr>
      <w:rPr>
        <w:rFonts w:ascii="Calibri" w:hAnsi="Calibri" w:hint="default"/>
      </w:rPr>
    </w:lvl>
    <w:lvl w:ilvl="5" w:tplc="CC64A6BC" w:tentative="1">
      <w:start w:val="1"/>
      <w:numFmt w:val="bullet"/>
      <w:lvlText w:val="─"/>
      <w:lvlJc w:val="left"/>
      <w:pPr>
        <w:tabs>
          <w:tab w:val="num" w:pos="4680"/>
        </w:tabs>
        <w:ind w:left="4680" w:hanging="360"/>
      </w:pPr>
      <w:rPr>
        <w:rFonts w:ascii="Calibri" w:hAnsi="Calibri" w:hint="default"/>
      </w:rPr>
    </w:lvl>
    <w:lvl w:ilvl="6" w:tplc="004CAE12" w:tentative="1">
      <w:start w:val="1"/>
      <w:numFmt w:val="bullet"/>
      <w:lvlText w:val="─"/>
      <w:lvlJc w:val="left"/>
      <w:pPr>
        <w:tabs>
          <w:tab w:val="num" w:pos="5400"/>
        </w:tabs>
        <w:ind w:left="5400" w:hanging="360"/>
      </w:pPr>
      <w:rPr>
        <w:rFonts w:ascii="Calibri" w:hAnsi="Calibri" w:hint="default"/>
      </w:rPr>
    </w:lvl>
    <w:lvl w:ilvl="7" w:tplc="63BCB880" w:tentative="1">
      <w:start w:val="1"/>
      <w:numFmt w:val="bullet"/>
      <w:lvlText w:val="─"/>
      <w:lvlJc w:val="left"/>
      <w:pPr>
        <w:tabs>
          <w:tab w:val="num" w:pos="6120"/>
        </w:tabs>
        <w:ind w:left="6120" w:hanging="360"/>
      </w:pPr>
      <w:rPr>
        <w:rFonts w:ascii="Calibri" w:hAnsi="Calibri" w:hint="default"/>
      </w:rPr>
    </w:lvl>
    <w:lvl w:ilvl="8" w:tplc="8F3A2DA6" w:tentative="1">
      <w:start w:val="1"/>
      <w:numFmt w:val="bullet"/>
      <w:lvlText w:val="─"/>
      <w:lvlJc w:val="left"/>
      <w:pPr>
        <w:tabs>
          <w:tab w:val="num" w:pos="6840"/>
        </w:tabs>
        <w:ind w:left="6840" w:hanging="360"/>
      </w:pPr>
      <w:rPr>
        <w:rFonts w:ascii="Calibri" w:hAnsi="Calibri" w:hint="default"/>
      </w:rPr>
    </w:lvl>
  </w:abstractNum>
  <w:abstractNum w:abstractNumId="42" w15:restartNumberingAfterBreak="0">
    <w:nsid w:val="6E8A7354"/>
    <w:multiLevelType w:val="multilevel"/>
    <w:tmpl w:val="65F60B5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664AA5"/>
    <w:multiLevelType w:val="hybridMultilevel"/>
    <w:tmpl w:val="59A68C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86518"/>
    <w:multiLevelType w:val="hybridMultilevel"/>
    <w:tmpl w:val="B1F6A39E"/>
    <w:lvl w:ilvl="0" w:tplc="E068812E">
      <w:start w:val="1"/>
      <w:numFmt w:val="bullet"/>
      <w:lvlText w:val="•"/>
      <w:lvlJc w:val="left"/>
      <w:pPr>
        <w:tabs>
          <w:tab w:val="num" w:pos="720"/>
        </w:tabs>
        <w:ind w:left="720" w:hanging="360"/>
      </w:pPr>
      <w:rPr>
        <w:rFonts w:ascii="Arial" w:hAnsi="Arial" w:cs="Times New Roman" w:hint="default"/>
      </w:rPr>
    </w:lvl>
    <w:lvl w:ilvl="1" w:tplc="2548C1A8">
      <w:start w:val="174"/>
      <w:numFmt w:val="bullet"/>
      <w:lvlText w:val="◦"/>
      <w:lvlJc w:val="left"/>
      <w:pPr>
        <w:tabs>
          <w:tab w:val="num" w:pos="1440"/>
        </w:tabs>
        <w:ind w:left="1440" w:hanging="360"/>
      </w:pPr>
      <w:rPr>
        <w:rFonts w:ascii="Microsoft Sans Serif" w:hAnsi="Microsoft Sans Serif" w:cs="Times New Roman" w:hint="default"/>
      </w:rPr>
    </w:lvl>
    <w:lvl w:ilvl="2" w:tplc="F41445AC">
      <w:start w:val="174"/>
      <w:numFmt w:val="bullet"/>
      <w:lvlText w:val="•"/>
      <w:lvlJc w:val="left"/>
      <w:pPr>
        <w:tabs>
          <w:tab w:val="num" w:pos="2160"/>
        </w:tabs>
        <w:ind w:left="2160" w:hanging="360"/>
      </w:pPr>
      <w:rPr>
        <w:rFonts w:ascii="Microsoft Sans Serif" w:hAnsi="Microsoft Sans Serif" w:cs="Times New Roman" w:hint="default"/>
      </w:rPr>
    </w:lvl>
    <w:lvl w:ilvl="3" w:tplc="2E92086C">
      <w:start w:val="1"/>
      <w:numFmt w:val="bullet"/>
      <w:lvlText w:val="•"/>
      <w:lvlJc w:val="left"/>
      <w:pPr>
        <w:tabs>
          <w:tab w:val="num" w:pos="2880"/>
        </w:tabs>
        <w:ind w:left="2880" w:hanging="360"/>
      </w:pPr>
      <w:rPr>
        <w:rFonts w:ascii="Arial" w:hAnsi="Arial" w:cs="Times New Roman" w:hint="default"/>
      </w:rPr>
    </w:lvl>
    <w:lvl w:ilvl="4" w:tplc="7D70A568">
      <w:start w:val="1"/>
      <w:numFmt w:val="bullet"/>
      <w:lvlText w:val="•"/>
      <w:lvlJc w:val="left"/>
      <w:pPr>
        <w:tabs>
          <w:tab w:val="num" w:pos="3600"/>
        </w:tabs>
        <w:ind w:left="3600" w:hanging="360"/>
      </w:pPr>
      <w:rPr>
        <w:rFonts w:ascii="Arial" w:hAnsi="Arial" w:cs="Times New Roman" w:hint="default"/>
      </w:rPr>
    </w:lvl>
    <w:lvl w:ilvl="5" w:tplc="31C25D32">
      <w:start w:val="1"/>
      <w:numFmt w:val="bullet"/>
      <w:lvlText w:val="•"/>
      <w:lvlJc w:val="left"/>
      <w:pPr>
        <w:tabs>
          <w:tab w:val="num" w:pos="4320"/>
        </w:tabs>
        <w:ind w:left="4320" w:hanging="360"/>
      </w:pPr>
      <w:rPr>
        <w:rFonts w:ascii="Arial" w:hAnsi="Arial" w:cs="Times New Roman" w:hint="default"/>
      </w:rPr>
    </w:lvl>
    <w:lvl w:ilvl="6" w:tplc="D28E1D9E">
      <w:start w:val="1"/>
      <w:numFmt w:val="bullet"/>
      <w:lvlText w:val="•"/>
      <w:lvlJc w:val="left"/>
      <w:pPr>
        <w:tabs>
          <w:tab w:val="num" w:pos="5040"/>
        </w:tabs>
        <w:ind w:left="5040" w:hanging="360"/>
      </w:pPr>
      <w:rPr>
        <w:rFonts w:ascii="Arial" w:hAnsi="Arial" w:cs="Times New Roman" w:hint="default"/>
      </w:rPr>
    </w:lvl>
    <w:lvl w:ilvl="7" w:tplc="A52E7E22">
      <w:start w:val="1"/>
      <w:numFmt w:val="bullet"/>
      <w:lvlText w:val="•"/>
      <w:lvlJc w:val="left"/>
      <w:pPr>
        <w:tabs>
          <w:tab w:val="num" w:pos="5760"/>
        </w:tabs>
        <w:ind w:left="5760" w:hanging="360"/>
      </w:pPr>
      <w:rPr>
        <w:rFonts w:ascii="Arial" w:hAnsi="Arial" w:cs="Times New Roman" w:hint="default"/>
      </w:rPr>
    </w:lvl>
    <w:lvl w:ilvl="8" w:tplc="8350040C">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7F9D7CCB"/>
    <w:multiLevelType w:val="hybridMultilevel"/>
    <w:tmpl w:val="5F82557E"/>
    <w:lvl w:ilvl="0" w:tplc="FF92416C">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2101874782">
    <w:abstractNumId w:val="44"/>
  </w:num>
  <w:num w:numId="2" w16cid:durableId="1040664129">
    <w:abstractNumId w:val="37"/>
  </w:num>
  <w:num w:numId="3" w16cid:durableId="748620619">
    <w:abstractNumId w:val="45"/>
  </w:num>
  <w:num w:numId="4" w16cid:durableId="1935478216">
    <w:abstractNumId w:val="30"/>
  </w:num>
  <w:num w:numId="5" w16cid:durableId="828987383">
    <w:abstractNumId w:val="34"/>
  </w:num>
  <w:num w:numId="6" w16cid:durableId="1744181901">
    <w:abstractNumId w:val="15"/>
  </w:num>
  <w:num w:numId="7" w16cid:durableId="1243295064">
    <w:abstractNumId w:val="43"/>
  </w:num>
  <w:num w:numId="8" w16cid:durableId="1554004398">
    <w:abstractNumId w:val="41"/>
  </w:num>
  <w:num w:numId="9" w16cid:durableId="2057317055">
    <w:abstractNumId w:val="22"/>
  </w:num>
  <w:num w:numId="10" w16cid:durableId="135228189">
    <w:abstractNumId w:val="4"/>
  </w:num>
  <w:num w:numId="11" w16cid:durableId="51512209">
    <w:abstractNumId w:val="12"/>
  </w:num>
  <w:num w:numId="12" w16cid:durableId="1847330919">
    <w:abstractNumId w:val="16"/>
  </w:num>
  <w:num w:numId="13" w16cid:durableId="1384251931">
    <w:abstractNumId w:val="5"/>
  </w:num>
  <w:num w:numId="14" w16cid:durableId="1178814201">
    <w:abstractNumId w:val="28"/>
  </w:num>
  <w:num w:numId="15" w16cid:durableId="858351020">
    <w:abstractNumId w:val="7"/>
  </w:num>
  <w:num w:numId="16" w16cid:durableId="595871723">
    <w:abstractNumId w:val="21"/>
  </w:num>
  <w:num w:numId="17" w16cid:durableId="1631784186">
    <w:abstractNumId w:val="46"/>
  </w:num>
  <w:num w:numId="18" w16cid:durableId="940642822">
    <w:abstractNumId w:val="27"/>
  </w:num>
  <w:num w:numId="19" w16cid:durableId="1142770069">
    <w:abstractNumId w:val="35"/>
  </w:num>
  <w:num w:numId="20" w16cid:durableId="562329849">
    <w:abstractNumId w:val="23"/>
  </w:num>
  <w:num w:numId="21" w16cid:durableId="1501189064">
    <w:abstractNumId w:val="1"/>
  </w:num>
  <w:num w:numId="22" w16cid:durableId="1222211730">
    <w:abstractNumId w:val="39"/>
  </w:num>
  <w:num w:numId="23" w16cid:durableId="613445366">
    <w:abstractNumId w:val="40"/>
  </w:num>
  <w:num w:numId="24" w16cid:durableId="1479686728">
    <w:abstractNumId w:val="11"/>
  </w:num>
  <w:num w:numId="25" w16cid:durableId="1952586731">
    <w:abstractNumId w:val="32"/>
  </w:num>
  <w:num w:numId="26" w16cid:durableId="1003049807">
    <w:abstractNumId w:val="6"/>
  </w:num>
  <w:num w:numId="27" w16cid:durableId="653263233">
    <w:abstractNumId w:val="25"/>
  </w:num>
  <w:num w:numId="28" w16cid:durableId="602960300">
    <w:abstractNumId w:val="17"/>
  </w:num>
  <w:num w:numId="29" w16cid:durableId="732773565">
    <w:abstractNumId w:val="19"/>
  </w:num>
  <w:num w:numId="30" w16cid:durableId="1184901560">
    <w:abstractNumId w:val="10"/>
  </w:num>
  <w:num w:numId="31" w16cid:durableId="1703434314">
    <w:abstractNumId w:val="33"/>
  </w:num>
  <w:num w:numId="32" w16cid:durableId="1752846521">
    <w:abstractNumId w:val="20"/>
  </w:num>
  <w:num w:numId="33" w16cid:durableId="2018337493">
    <w:abstractNumId w:val="42"/>
  </w:num>
  <w:num w:numId="34" w16cid:durableId="797575201">
    <w:abstractNumId w:val="9"/>
  </w:num>
  <w:num w:numId="35" w16cid:durableId="453911453">
    <w:abstractNumId w:val="2"/>
  </w:num>
  <w:num w:numId="36" w16cid:durableId="1752388238">
    <w:abstractNumId w:val="8"/>
  </w:num>
  <w:num w:numId="37" w16cid:durableId="1877767976">
    <w:abstractNumId w:val="3"/>
  </w:num>
  <w:num w:numId="38" w16cid:durableId="1296762494">
    <w:abstractNumId w:val="24"/>
  </w:num>
  <w:num w:numId="39" w16cid:durableId="90709579">
    <w:abstractNumId w:val="18"/>
  </w:num>
  <w:num w:numId="40" w16cid:durableId="1364359762">
    <w:abstractNumId w:val="31"/>
  </w:num>
  <w:num w:numId="41" w16cid:durableId="1878273386">
    <w:abstractNumId w:val="13"/>
  </w:num>
  <w:num w:numId="42" w16cid:durableId="212812795">
    <w:abstractNumId w:val="26"/>
  </w:num>
  <w:num w:numId="43" w16cid:durableId="1814179742">
    <w:abstractNumId w:val="29"/>
  </w:num>
  <w:num w:numId="44" w16cid:durableId="1038360724">
    <w:abstractNumId w:val="14"/>
  </w:num>
  <w:num w:numId="45" w16cid:durableId="1870020987">
    <w:abstractNumId w:val="0"/>
  </w:num>
  <w:num w:numId="46" w16cid:durableId="114059525">
    <w:abstractNumId w:val="38"/>
  </w:num>
  <w:num w:numId="47" w16cid:durableId="1018460717">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60A"/>
    <w:rsid w:val="0000280A"/>
    <w:rsid w:val="00003795"/>
    <w:rsid w:val="000043E9"/>
    <w:rsid w:val="0000700D"/>
    <w:rsid w:val="00011944"/>
    <w:rsid w:val="00012A0E"/>
    <w:rsid w:val="00012D26"/>
    <w:rsid w:val="00012FD0"/>
    <w:rsid w:val="00013AC3"/>
    <w:rsid w:val="00014CDE"/>
    <w:rsid w:val="00015CE7"/>
    <w:rsid w:val="00016162"/>
    <w:rsid w:val="00016A6A"/>
    <w:rsid w:val="00016D5F"/>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2669"/>
    <w:rsid w:val="00032DAA"/>
    <w:rsid w:val="00033484"/>
    <w:rsid w:val="000360C4"/>
    <w:rsid w:val="00036E90"/>
    <w:rsid w:val="00037A84"/>
    <w:rsid w:val="0004201B"/>
    <w:rsid w:val="00042719"/>
    <w:rsid w:val="00042F2B"/>
    <w:rsid w:val="00043549"/>
    <w:rsid w:val="000439AF"/>
    <w:rsid w:val="00044714"/>
    <w:rsid w:val="00045017"/>
    <w:rsid w:val="000454A9"/>
    <w:rsid w:val="00045A69"/>
    <w:rsid w:val="00047449"/>
    <w:rsid w:val="000504CA"/>
    <w:rsid w:val="00050AEF"/>
    <w:rsid w:val="00050DE1"/>
    <w:rsid w:val="00052300"/>
    <w:rsid w:val="0005305E"/>
    <w:rsid w:val="0005384D"/>
    <w:rsid w:val="0005470A"/>
    <w:rsid w:val="000562F6"/>
    <w:rsid w:val="000606E9"/>
    <w:rsid w:val="000612AF"/>
    <w:rsid w:val="00061307"/>
    <w:rsid w:val="0006136D"/>
    <w:rsid w:val="00061DFF"/>
    <w:rsid w:val="00062E20"/>
    <w:rsid w:val="00062F0D"/>
    <w:rsid w:val="00063163"/>
    <w:rsid w:val="000639E8"/>
    <w:rsid w:val="00067513"/>
    <w:rsid w:val="000675AA"/>
    <w:rsid w:val="000679BB"/>
    <w:rsid w:val="00067CB5"/>
    <w:rsid w:val="00071D30"/>
    <w:rsid w:val="000720C4"/>
    <w:rsid w:val="000729F8"/>
    <w:rsid w:val="00072D2F"/>
    <w:rsid w:val="00073883"/>
    <w:rsid w:val="00074F4A"/>
    <w:rsid w:val="00075923"/>
    <w:rsid w:val="00076CC4"/>
    <w:rsid w:val="00077EB3"/>
    <w:rsid w:val="0008069D"/>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D24"/>
    <w:rsid w:val="00093510"/>
    <w:rsid w:val="000942C6"/>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B0067"/>
    <w:rsid w:val="000B1141"/>
    <w:rsid w:val="000B1585"/>
    <w:rsid w:val="000B2AD9"/>
    <w:rsid w:val="000B3615"/>
    <w:rsid w:val="000B3FA1"/>
    <w:rsid w:val="000B5F34"/>
    <w:rsid w:val="000B76D8"/>
    <w:rsid w:val="000C0C6D"/>
    <w:rsid w:val="000C0C86"/>
    <w:rsid w:val="000C2448"/>
    <w:rsid w:val="000C4A45"/>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E0045"/>
    <w:rsid w:val="000E0A10"/>
    <w:rsid w:val="000E0F1C"/>
    <w:rsid w:val="000E142E"/>
    <w:rsid w:val="000E165E"/>
    <w:rsid w:val="000E25D9"/>
    <w:rsid w:val="000E26BD"/>
    <w:rsid w:val="000E3C4D"/>
    <w:rsid w:val="000E3E94"/>
    <w:rsid w:val="000E4512"/>
    <w:rsid w:val="000E596C"/>
    <w:rsid w:val="000E5F99"/>
    <w:rsid w:val="000E67D0"/>
    <w:rsid w:val="000E6D4B"/>
    <w:rsid w:val="000E6E94"/>
    <w:rsid w:val="000E7763"/>
    <w:rsid w:val="000E7E69"/>
    <w:rsid w:val="000F0BF5"/>
    <w:rsid w:val="000F0D32"/>
    <w:rsid w:val="000F13AB"/>
    <w:rsid w:val="000F2230"/>
    <w:rsid w:val="000F4E48"/>
    <w:rsid w:val="000F502F"/>
    <w:rsid w:val="000F519D"/>
    <w:rsid w:val="000F5839"/>
    <w:rsid w:val="000F65D1"/>
    <w:rsid w:val="000F69BC"/>
    <w:rsid w:val="000F7529"/>
    <w:rsid w:val="000F7ECB"/>
    <w:rsid w:val="00100A8C"/>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239D"/>
    <w:rsid w:val="00112446"/>
    <w:rsid w:val="001125BF"/>
    <w:rsid w:val="00112950"/>
    <w:rsid w:val="001144FC"/>
    <w:rsid w:val="001149BC"/>
    <w:rsid w:val="00114A87"/>
    <w:rsid w:val="00114D6F"/>
    <w:rsid w:val="00114EEF"/>
    <w:rsid w:val="0011515C"/>
    <w:rsid w:val="00115D5B"/>
    <w:rsid w:val="00116429"/>
    <w:rsid w:val="00120B83"/>
    <w:rsid w:val="001214AE"/>
    <w:rsid w:val="00122190"/>
    <w:rsid w:val="0012244D"/>
    <w:rsid w:val="0012277A"/>
    <w:rsid w:val="00122A4E"/>
    <w:rsid w:val="00123649"/>
    <w:rsid w:val="00123860"/>
    <w:rsid w:val="0012459B"/>
    <w:rsid w:val="00124776"/>
    <w:rsid w:val="00124C0A"/>
    <w:rsid w:val="00125A65"/>
    <w:rsid w:val="0012615B"/>
    <w:rsid w:val="00126E1A"/>
    <w:rsid w:val="0012785F"/>
    <w:rsid w:val="00130357"/>
    <w:rsid w:val="001305D4"/>
    <w:rsid w:val="001319D3"/>
    <w:rsid w:val="00131AFF"/>
    <w:rsid w:val="001336CE"/>
    <w:rsid w:val="001351DC"/>
    <w:rsid w:val="001351EB"/>
    <w:rsid w:val="0013526C"/>
    <w:rsid w:val="00135B2E"/>
    <w:rsid w:val="001405E2"/>
    <w:rsid w:val="00140F5A"/>
    <w:rsid w:val="00141D31"/>
    <w:rsid w:val="00141E59"/>
    <w:rsid w:val="00142C59"/>
    <w:rsid w:val="00143395"/>
    <w:rsid w:val="00143513"/>
    <w:rsid w:val="001448F1"/>
    <w:rsid w:val="00144FDD"/>
    <w:rsid w:val="00145855"/>
    <w:rsid w:val="0014704B"/>
    <w:rsid w:val="00150BB0"/>
    <w:rsid w:val="00150BE8"/>
    <w:rsid w:val="001512D7"/>
    <w:rsid w:val="00151542"/>
    <w:rsid w:val="001533AB"/>
    <w:rsid w:val="0015419D"/>
    <w:rsid w:val="0015537A"/>
    <w:rsid w:val="00155439"/>
    <w:rsid w:val="001559A5"/>
    <w:rsid w:val="0015692C"/>
    <w:rsid w:val="00157012"/>
    <w:rsid w:val="00157E80"/>
    <w:rsid w:val="00161388"/>
    <w:rsid w:val="00161C73"/>
    <w:rsid w:val="00162C2A"/>
    <w:rsid w:val="001639D8"/>
    <w:rsid w:val="00164921"/>
    <w:rsid w:val="00165EA9"/>
    <w:rsid w:val="00166E70"/>
    <w:rsid w:val="001671D2"/>
    <w:rsid w:val="0016774F"/>
    <w:rsid w:val="00171186"/>
    <w:rsid w:val="001719B3"/>
    <w:rsid w:val="00171BED"/>
    <w:rsid w:val="00172B96"/>
    <w:rsid w:val="00174AE0"/>
    <w:rsid w:val="001757AD"/>
    <w:rsid w:val="001777FA"/>
    <w:rsid w:val="001802C7"/>
    <w:rsid w:val="00182E6B"/>
    <w:rsid w:val="00183976"/>
    <w:rsid w:val="00183EAD"/>
    <w:rsid w:val="0018644C"/>
    <w:rsid w:val="0019036D"/>
    <w:rsid w:val="00190CAB"/>
    <w:rsid w:val="00190FFA"/>
    <w:rsid w:val="0019295E"/>
    <w:rsid w:val="00192F19"/>
    <w:rsid w:val="00194778"/>
    <w:rsid w:val="00195DB4"/>
    <w:rsid w:val="001966C3"/>
    <w:rsid w:val="00197078"/>
    <w:rsid w:val="00197BCB"/>
    <w:rsid w:val="001A0489"/>
    <w:rsid w:val="001A0EE5"/>
    <w:rsid w:val="001A1CBF"/>
    <w:rsid w:val="001A1F0E"/>
    <w:rsid w:val="001A26F0"/>
    <w:rsid w:val="001A4F4F"/>
    <w:rsid w:val="001A5F89"/>
    <w:rsid w:val="001A7FF7"/>
    <w:rsid w:val="001B0269"/>
    <w:rsid w:val="001B040D"/>
    <w:rsid w:val="001B084A"/>
    <w:rsid w:val="001B0F18"/>
    <w:rsid w:val="001B2A3E"/>
    <w:rsid w:val="001B3183"/>
    <w:rsid w:val="001B4510"/>
    <w:rsid w:val="001B4872"/>
    <w:rsid w:val="001B59B3"/>
    <w:rsid w:val="001B6338"/>
    <w:rsid w:val="001B73CC"/>
    <w:rsid w:val="001C0D4C"/>
    <w:rsid w:val="001C0DAE"/>
    <w:rsid w:val="001C4702"/>
    <w:rsid w:val="001C5501"/>
    <w:rsid w:val="001C7FA6"/>
    <w:rsid w:val="001D18F3"/>
    <w:rsid w:val="001D3322"/>
    <w:rsid w:val="001D33F4"/>
    <w:rsid w:val="001D34FA"/>
    <w:rsid w:val="001D3AAA"/>
    <w:rsid w:val="001D3AB9"/>
    <w:rsid w:val="001D4399"/>
    <w:rsid w:val="001D59EB"/>
    <w:rsid w:val="001D6888"/>
    <w:rsid w:val="001D77CD"/>
    <w:rsid w:val="001D7B4C"/>
    <w:rsid w:val="001E003B"/>
    <w:rsid w:val="001E0408"/>
    <w:rsid w:val="001E1E2E"/>
    <w:rsid w:val="001E4305"/>
    <w:rsid w:val="001E5436"/>
    <w:rsid w:val="001E6AC7"/>
    <w:rsid w:val="001E6D53"/>
    <w:rsid w:val="001F1EBC"/>
    <w:rsid w:val="001F2AE3"/>
    <w:rsid w:val="001F2D75"/>
    <w:rsid w:val="001F2ECD"/>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7069"/>
    <w:rsid w:val="0021038D"/>
    <w:rsid w:val="0021198D"/>
    <w:rsid w:val="00211F64"/>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261C"/>
    <w:rsid w:val="00222D66"/>
    <w:rsid w:val="002248B5"/>
    <w:rsid w:val="002265CB"/>
    <w:rsid w:val="0022679D"/>
    <w:rsid w:val="00227A68"/>
    <w:rsid w:val="002302A3"/>
    <w:rsid w:val="00232F36"/>
    <w:rsid w:val="00232F73"/>
    <w:rsid w:val="00233C2C"/>
    <w:rsid w:val="00233D80"/>
    <w:rsid w:val="0023438C"/>
    <w:rsid w:val="0023571C"/>
    <w:rsid w:val="00235EE7"/>
    <w:rsid w:val="0023701E"/>
    <w:rsid w:val="00237CF2"/>
    <w:rsid w:val="0024083E"/>
    <w:rsid w:val="002409AA"/>
    <w:rsid w:val="00240F55"/>
    <w:rsid w:val="002414AB"/>
    <w:rsid w:val="00241773"/>
    <w:rsid w:val="002426ED"/>
    <w:rsid w:val="00244785"/>
    <w:rsid w:val="00246290"/>
    <w:rsid w:val="002464AC"/>
    <w:rsid w:val="00246D5D"/>
    <w:rsid w:val="0024768A"/>
    <w:rsid w:val="002476C8"/>
    <w:rsid w:val="00247CA9"/>
    <w:rsid w:val="00247EEC"/>
    <w:rsid w:val="002511BA"/>
    <w:rsid w:val="00251CFA"/>
    <w:rsid w:val="0025273D"/>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725"/>
    <w:rsid w:val="00283E3F"/>
    <w:rsid w:val="00284859"/>
    <w:rsid w:val="00284DAD"/>
    <w:rsid w:val="0028530F"/>
    <w:rsid w:val="00285FD3"/>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94F"/>
    <w:rsid w:val="002960BC"/>
    <w:rsid w:val="002966A0"/>
    <w:rsid w:val="002970C0"/>
    <w:rsid w:val="00297813"/>
    <w:rsid w:val="002A08FE"/>
    <w:rsid w:val="002A0E0C"/>
    <w:rsid w:val="002A1248"/>
    <w:rsid w:val="002A1C01"/>
    <w:rsid w:val="002A1CA4"/>
    <w:rsid w:val="002A24AD"/>
    <w:rsid w:val="002A4AEF"/>
    <w:rsid w:val="002A5317"/>
    <w:rsid w:val="002A5388"/>
    <w:rsid w:val="002A5A78"/>
    <w:rsid w:val="002A6333"/>
    <w:rsid w:val="002A7A5E"/>
    <w:rsid w:val="002B080D"/>
    <w:rsid w:val="002B09A1"/>
    <w:rsid w:val="002B19E4"/>
    <w:rsid w:val="002B250E"/>
    <w:rsid w:val="002B2E20"/>
    <w:rsid w:val="002B32D8"/>
    <w:rsid w:val="002B3365"/>
    <w:rsid w:val="002B399E"/>
    <w:rsid w:val="002B3F06"/>
    <w:rsid w:val="002B538F"/>
    <w:rsid w:val="002B5C0E"/>
    <w:rsid w:val="002B5D34"/>
    <w:rsid w:val="002B76BD"/>
    <w:rsid w:val="002B78CF"/>
    <w:rsid w:val="002B7F22"/>
    <w:rsid w:val="002C0DDC"/>
    <w:rsid w:val="002C15F1"/>
    <w:rsid w:val="002C2394"/>
    <w:rsid w:val="002C2E81"/>
    <w:rsid w:val="002C3AA1"/>
    <w:rsid w:val="002C43A7"/>
    <w:rsid w:val="002C5143"/>
    <w:rsid w:val="002C550A"/>
    <w:rsid w:val="002C5A4B"/>
    <w:rsid w:val="002C5CE6"/>
    <w:rsid w:val="002C6127"/>
    <w:rsid w:val="002C65B6"/>
    <w:rsid w:val="002D084E"/>
    <w:rsid w:val="002D08AB"/>
    <w:rsid w:val="002D10A7"/>
    <w:rsid w:val="002D177B"/>
    <w:rsid w:val="002D2BA7"/>
    <w:rsid w:val="002D4505"/>
    <w:rsid w:val="002D4CC7"/>
    <w:rsid w:val="002D4FBE"/>
    <w:rsid w:val="002D6A81"/>
    <w:rsid w:val="002D7AAE"/>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59FF"/>
    <w:rsid w:val="00315FCE"/>
    <w:rsid w:val="003166CB"/>
    <w:rsid w:val="00316861"/>
    <w:rsid w:val="003201DB"/>
    <w:rsid w:val="003206DF"/>
    <w:rsid w:val="0032077A"/>
    <w:rsid w:val="00320919"/>
    <w:rsid w:val="0032360B"/>
    <w:rsid w:val="00323647"/>
    <w:rsid w:val="00323D9D"/>
    <w:rsid w:val="00324198"/>
    <w:rsid w:val="00324260"/>
    <w:rsid w:val="00324D06"/>
    <w:rsid w:val="003250AD"/>
    <w:rsid w:val="00325B49"/>
    <w:rsid w:val="003262B5"/>
    <w:rsid w:val="00326AA4"/>
    <w:rsid w:val="003270EE"/>
    <w:rsid w:val="00330265"/>
    <w:rsid w:val="003310C7"/>
    <w:rsid w:val="0033135C"/>
    <w:rsid w:val="003331BE"/>
    <w:rsid w:val="00333682"/>
    <w:rsid w:val="00333C34"/>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50AFC"/>
    <w:rsid w:val="00351661"/>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E88"/>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64B0"/>
    <w:rsid w:val="003A764A"/>
    <w:rsid w:val="003B0446"/>
    <w:rsid w:val="003B112E"/>
    <w:rsid w:val="003B1188"/>
    <w:rsid w:val="003B1580"/>
    <w:rsid w:val="003B24BF"/>
    <w:rsid w:val="003B3BD2"/>
    <w:rsid w:val="003B439A"/>
    <w:rsid w:val="003B4BF2"/>
    <w:rsid w:val="003B5565"/>
    <w:rsid w:val="003B5BDB"/>
    <w:rsid w:val="003B67D9"/>
    <w:rsid w:val="003B6F17"/>
    <w:rsid w:val="003B7DF7"/>
    <w:rsid w:val="003C04F9"/>
    <w:rsid w:val="003C0F31"/>
    <w:rsid w:val="003C1262"/>
    <w:rsid w:val="003C1297"/>
    <w:rsid w:val="003C1DD3"/>
    <w:rsid w:val="003C3383"/>
    <w:rsid w:val="003C3FA8"/>
    <w:rsid w:val="003C6ADC"/>
    <w:rsid w:val="003D03B1"/>
    <w:rsid w:val="003D14DC"/>
    <w:rsid w:val="003D1862"/>
    <w:rsid w:val="003D1CFC"/>
    <w:rsid w:val="003D3783"/>
    <w:rsid w:val="003D4324"/>
    <w:rsid w:val="003D4F3B"/>
    <w:rsid w:val="003D54AC"/>
    <w:rsid w:val="003D661F"/>
    <w:rsid w:val="003D66BE"/>
    <w:rsid w:val="003D68E8"/>
    <w:rsid w:val="003E026E"/>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64D5"/>
    <w:rsid w:val="004064E4"/>
    <w:rsid w:val="004069CE"/>
    <w:rsid w:val="00407631"/>
    <w:rsid w:val="0041164F"/>
    <w:rsid w:val="004121D4"/>
    <w:rsid w:val="004127B2"/>
    <w:rsid w:val="00412C22"/>
    <w:rsid w:val="0041483A"/>
    <w:rsid w:val="004149F8"/>
    <w:rsid w:val="00414CE5"/>
    <w:rsid w:val="00414F76"/>
    <w:rsid w:val="004162CD"/>
    <w:rsid w:val="0041759A"/>
    <w:rsid w:val="00417644"/>
    <w:rsid w:val="004203C3"/>
    <w:rsid w:val="00420E9D"/>
    <w:rsid w:val="00421F7D"/>
    <w:rsid w:val="00422B99"/>
    <w:rsid w:val="0042348A"/>
    <w:rsid w:val="00424E71"/>
    <w:rsid w:val="00425297"/>
    <w:rsid w:val="00425721"/>
    <w:rsid w:val="00425EAC"/>
    <w:rsid w:val="00426B00"/>
    <w:rsid w:val="004273B0"/>
    <w:rsid w:val="00427960"/>
    <w:rsid w:val="004302FD"/>
    <w:rsid w:val="004303A5"/>
    <w:rsid w:val="00432734"/>
    <w:rsid w:val="00432E9E"/>
    <w:rsid w:val="00434738"/>
    <w:rsid w:val="004347C9"/>
    <w:rsid w:val="00435B76"/>
    <w:rsid w:val="00436397"/>
    <w:rsid w:val="00437776"/>
    <w:rsid w:val="00437BB4"/>
    <w:rsid w:val="004406EF"/>
    <w:rsid w:val="00440AC1"/>
    <w:rsid w:val="004433AE"/>
    <w:rsid w:val="004433F4"/>
    <w:rsid w:val="00443621"/>
    <w:rsid w:val="00443818"/>
    <w:rsid w:val="00443848"/>
    <w:rsid w:val="004444AB"/>
    <w:rsid w:val="00444C40"/>
    <w:rsid w:val="004451C2"/>
    <w:rsid w:val="00445215"/>
    <w:rsid w:val="004465D0"/>
    <w:rsid w:val="00446F99"/>
    <w:rsid w:val="004472C0"/>
    <w:rsid w:val="00447317"/>
    <w:rsid w:val="004473B4"/>
    <w:rsid w:val="00453BD8"/>
    <w:rsid w:val="00453D36"/>
    <w:rsid w:val="004541E5"/>
    <w:rsid w:val="0045428D"/>
    <w:rsid w:val="004544D6"/>
    <w:rsid w:val="00454640"/>
    <w:rsid w:val="00455618"/>
    <w:rsid w:val="004563EB"/>
    <w:rsid w:val="00456532"/>
    <w:rsid w:val="00457F94"/>
    <w:rsid w:val="004609D7"/>
    <w:rsid w:val="00461C87"/>
    <w:rsid w:val="00461D8F"/>
    <w:rsid w:val="00462017"/>
    <w:rsid w:val="0046237A"/>
    <w:rsid w:val="00463C01"/>
    <w:rsid w:val="004640A8"/>
    <w:rsid w:val="004644F2"/>
    <w:rsid w:val="00464FBA"/>
    <w:rsid w:val="00466083"/>
    <w:rsid w:val="00466C24"/>
    <w:rsid w:val="00466C38"/>
    <w:rsid w:val="00466FDB"/>
    <w:rsid w:val="004673F2"/>
    <w:rsid w:val="004705F8"/>
    <w:rsid w:val="00471085"/>
    <w:rsid w:val="00471253"/>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17DA"/>
    <w:rsid w:val="004921DB"/>
    <w:rsid w:val="00492692"/>
    <w:rsid w:val="00492A04"/>
    <w:rsid w:val="00493100"/>
    <w:rsid w:val="00493DC5"/>
    <w:rsid w:val="004942EA"/>
    <w:rsid w:val="00496F77"/>
    <w:rsid w:val="00496FBC"/>
    <w:rsid w:val="004972C2"/>
    <w:rsid w:val="004976DB"/>
    <w:rsid w:val="004A12D8"/>
    <w:rsid w:val="004A25E2"/>
    <w:rsid w:val="004A3685"/>
    <w:rsid w:val="004A5920"/>
    <w:rsid w:val="004A5D39"/>
    <w:rsid w:val="004A6DFB"/>
    <w:rsid w:val="004B36BB"/>
    <w:rsid w:val="004B38D3"/>
    <w:rsid w:val="004B3C3B"/>
    <w:rsid w:val="004B3FC9"/>
    <w:rsid w:val="004B7A3F"/>
    <w:rsid w:val="004B7EC4"/>
    <w:rsid w:val="004C0CED"/>
    <w:rsid w:val="004C108D"/>
    <w:rsid w:val="004C13E8"/>
    <w:rsid w:val="004C1484"/>
    <w:rsid w:val="004C198D"/>
    <w:rsid w:val="004C1A68"/>
    <w:rsid w:val="004C1DE2"/>
    <w:rsid w:val="004C22E6"/>
    <w:rsid w:val="004C38FC"/>
    <w:rsid w:val="004C43F6"/>
    <w:rsid w:val="004C4D50"/>
    <w:rsid w:val="004C5497"/>
    <w:rsid w:val="004C6D66"/>
    <w:rsid w:val="004D01C2"/>
    <w:rsid w:val="004D0810"/>
    <w:rsid w:val="004D0DED"/>
    <w:rsid w:val="004D17AA"/>
    <w:rsid w:val="004D1E96"/>
    <w:rsid w:val="004D2200"/>
    <w:rsid w:val="004D22AE"/>
    <w:rsid w:val="004D252A"/>
    <w:rsid w:val="004D25D0"/>
    <w:rsid w:val="004D2734"/>
    <w:rsid w:val="004D2EB4"/>
    <w:rsid w:val="004D3227"/>
    <w:rsid w:val="004D3585"/>
    <w:rsid w:val="004D43C9"/>
    <w:rsid w:val="004D5024"/>
    <w:rsid w:val="004D5395"/>
    <w:rsid w:val="004D59D7"/>
    <w:rsid w:val="004D5A8A"/>
    <w:rsid w:val="004E290C"/>
    <w:rsid w:val="004E3416"/>
    <w:rsid w:val="004E34E5"/>
    <w:rsid w:val="004E53BF"/>
    <w:rsid w:val="004E7381"/>
    <w:rsid w:val="004F11E9"/>
    <w:rsid w:val="004F12D3"/>
    <w:rsid w:val="004F1680"/>
    <w:rsid w:val="004F2126"/>
    <w:rsid w:val="004F2DA0"/>
    <w:rsid w:val="004F3DFA"/>
    <w:rsid w:val="004F4CD0"/>
    <w:rsid w:val="004F5668"/>
    <w:rsid w:val="004F6C74"/>
    <w:rsid w:val="004F78D7"/>
    <w:rsid w:val="004F7A84"/>
    <w:rsid w:val="005001B0"/>
    <w:rsid w:val="00501332"/>
    <w:rsid w:val="00503664"/>
    <w:rsid w:val="005047A0"/>
    <w:rsid w:val="00504D68"/>
    <w:rsid w:val="00504E96"/>
    <w:rsid w:val="00506328"/>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295F"/>
    <w:rsid w:val="00532D0E"/>
    <w:rsid w:val="00532DE4"/>
    <w:rsid w:val="005341AC"/>
    <w:rsid w:val="00534C0E"/>
    <w:rsid w:val="005359FD"/>
    <w:rsid w:val="00536405"/>
    <w:rsid w:val="00537C27"/>
    <w:rsid w:val="00540001"/>
    <w:rsid w:val="0054062E"/>
    <w:rsid w:val="00543517"/>
    <w:rsid w:val="005444D6"/>
    <w:rsid w:val="00544820"/>
    <w:rsid w:val="00546F18"/>
    <w:rsid w:val="005474B6"/>
    <w:rsid w:val="00551860"/>
    <w:rsid w:val="005519E1"/>
    <w:rsid w:val="005520D7"/>
    <w:rsid w:val="00552796"/>
    <w:rsid w:val="00553643"/>
    <w:rsid w:val="005536D9"/>
    <w:rsid w:val="00554509"/>
    <w:rsid w:val="00554561"/>
    <w:rsid w:val="00555C77"/>
    <w:rsid w:val="00556610"/>
    <w:rsid w:val="00557837"/>
    <w:rsid w:val="00557A77"/>
    <w:rsid w:val="00560427"/>
    <w:rsid w:val="00562430"/>
    <w:rsid w:val="005626D4"/>
    <w:rsid w:val="00562D15"/>
    <w:rsid w:val="00562DA2"/>
    <w:rsid w:val="00564251"/>
    <w:rsid w:val="00565544"/>
    <w:rsid w:val="00565ACB"/>
    <w:rsid w:val="005677F2"/>
    <w:rsid w:val="005702EF"/>
    <w:rsid w:val="0057082E"/>
    <w:rsid w:val="00570A0B"/>
    <w:rsid w:val="0057134E"/>
    <w:rsid w:val="0057173E"/>
    <w:rsid w:val="00572F67"/>
    <w:rsid w:val="00573568"/>
    <w:rsid w:val="00573826"/>
    <w:rsid w:val="00573D51"/>
    <w:rsid w:val="00575AB9"/>
    <w:rsid w:val="00575DE7"/>
    <w:rsid w:val="005770CE"/>
    <w:rsid w:val="00577621"/>
    <w:rsid w:val="00577ABF"/>
    <w:rsid w:val="005839AE"/>
    <w:rsid w:val="005840FA"/>
    <w:rsid w:val="005842F3"/>
    <w:rsid w:val="00585C9B"/>
    <w:rsid w:val="005904FD"/>
    <w:rsid w:val="0059063F"/>
    <w:rsid w:val="00590802"/>
    <w:rsid w:val="00590F86"/>
    <w:rsid w:val="00591D48"/>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2011"/>
    <w:rsid w:val="005A21AD"/>
    <w:rsid w:val="005A29F5"/>
    <w:rsid w:val="005A2DF9"/>
    <w:rsid w:val="005A369C"/>
    <w:rsid w:val="005A377B"/>
    <w:rsid w:val="005A39E2"/>
    <w:rsid w:val="005A47AF"/>
    <w:rsid w:val="005A52A5"/>
    <w:rsid w:val="005A5500"/>
    <w:rsid w:val="005A55F0"/>
    <w:rsid w:val="005A5654"/>
    <w:rsid w:val="005A5CF4"/>
    <w:rsid w:val="005A66F6"/>
    <w:rsid w:val="005A719B"/>
    <w:rsid w:val="005A7263"/>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C006C"/>
    <w:rsid w:val="005C312F"/>
    <w:rsid w:val="005C3B82"/>
    <w:rsid w:val="005C4386"/>
    <w:rsid w:val="005C452C"/>
    <w:rsid w:val="005C49EA"/>
    <w:rsid w:val="005C4B90"/>
    <w:rsid w:val="005C5D40"/>
    <w:rsid w:val="005C6DD8"/>
    <w:rsid w:val="005C6DDC"/>
    <w:rsid w:val="005C6E25"/>
    <w:rsid w:val="005D0AAB"/>
    <w:rsid w:val="005D1530"/>
    <w:rsid w:val="005D1B21"/>
    <w:rsid w:val="005D2D92"/>
    <w:rsid w:val="005D385B"/>
    <w:rsid w:val="005D3879"/>
    <w:rsid w:val="005D4B10"/>
    <w:rsid w:val="005D51F3"/>
    <w:rsid w:val="005D5CBC"/>
    <w:rsid w:val="005D70F7"/>
    <w:rsid w:val="005D7129"/>
    <w:rsid w:val="005D7661"/>
    <w:rsid w:val="005D7D7D"/>
    <w:rsid w:val="005D7EE3"/>
    <w:rsid w:val="005E1173"/>
    <w:rsid w:val="005E1DB3"/>
    <w:rsid w:val="005E2B0B"/>
    <w:rsid w:val="005E32E9"/>
    <w:rsid w:val="005E4367"/>
    <w:rsid w:val="005E4466"/>
    <w:rsid w:val="005E4F29"/>
    <w:rsid w:val="005E506B"/>
    <w:rsid w:val="005E5256"/>
    <w:rsid w:val="005E57F3"/>
    <w:rsid w:val="005E5FFE"/>
    <w:rsid w:val="005E6CAA"/>
    <w:rsid w:val="005F023D"/>
    <w:rsid w:val="005F33D7"/>
    <w:rsid w:val="005F35A7"/>
    <w:rsid w:val="005F4808"/>
    <w:rsid w:val="005F62E7"/>
    <w:rsid w:val="005F6EE2"/>
    <w:rsid w:val="005F7D0D"/>
    <w:rsid w:val="006002F0"/>
    <w:rsid w:val="00600A82"/>
    <w:rsid w:val="00601079"/>
    <w:rsid w:val="00603034"/>
    <w:rsid w:val="00603309"/>
    <w:rsid w:val="0060402D"/>
    <w:rsid w:val="00604D34"/>
    <w:rsid w:val="006056C1"/>
    <w:rsid w:val="00606370"/>
    <w:rsid w:val="00606A5C"/>
    <w:rsid w:val="00606C58"/>
    <w:rsid w:val="00606D16"/>
    <w:rsid w:val="00606ECD"/>
    <w:rsid w:val="00611479"/>
    <w:rsid w:val="00611F80"/>
    <w:rsid w:val="00613204"/>
    <w:rsid w:val="006145D5"/>
    <w:rsid w:val="006149CC"/>
    <w:rsid w:val="00614B78"/>
    <w:rsid w:val="006150F6"/>
    <w:rsid w:val="00615ABA"/>
    <w:rsid w:val="00616060"/>
    <w:rsid w:val="006174E4"/>
    <w:rsid w:val="0061777F"/>
    <w:rsid w:val="00617AE5"/>
    <w:rsid w:val="00617E72"/>
    <w:rsid w:val="00621A1A"/>
    <w:rsid w:val="00622CA1"/>
    <w:rsid w:val="00626E08"/>
    <w:rsid w:val="006270FD"/>
    <w:rsid w:val="0062753C"/>
    <w:rsid w:val="00627E19"/>
    <w:rsid w:val="00630255"/>
    <w:rsid w:val="0063129C"/>
    <w:rsid w:val="00632275"/>
    <w:rsid w:val="0063345B"/>
    <w:rsid w:val="00633B63"/>
    <w:rsid w:val="006340E0"/>
    <w:rsid w:val="006342AC"/>
    <w:rsid w:val="0063459D"/>
    <w:rsid w:val="006352DC"/>
    <w:rsid w:val="00636434"/>
    <w:rsid w:val="006364F6"/>
    <w:rsid w:val="00640C7F"/>
    <w:rsid w:val="0064347C"/>
    <w:rsid w:val="00645CE8"/>
    <w:rsid w:val="006506EA"/>
    <w:rsid w:val="00652416"/>
    <w:rsid w:val="00653601"/>
    <w:rsid w:val="00653D52"/>
    <w:rsid w:val="00653ED2"/>
    <w:rsid w:val="00655DDD"/>
    <w:rsid w:val="00657965"/>
    <w:rsid w:val="00657AB5"/>
    <w:rsid w:val="00660018"/>
    <w:rsid w:val="00660E77"/>
    <w:rsid w:val="006611A8"/>
    <w:rsid w:val="006611EA"/>
    <w:rsid w:val="0066183D"/>
    <w:rsid w:val="00663E54"/>
    <w:rsid w:val="00664646"/>
    <w:rsid w:val="00664963"/>
    <w:rsid w:val="006659D9"/>
    <w:rsid w:val="00665F2E"/>
    <w:rsid w:val="00666616"/>
    <w:rsid w:val="0066674C"/>
    <w:rsid w:val="00666D39"/>
    <w:rsid w:val="0066761D"/>
    <w:rsid w:val="00667BD9"/>
    <w:rsid w:val="00667E35"/>
    <w:rsid w:val="0067199A"/>
    <w:rsid w:val="00673611"/>
    <w:rsid w:val="00673FCD"/>
    <w:rsid w:val="006741F1"/>
    <w:rsid w:val="00674D9B"/>
    <w:rsid w:val="006753ED"/>
    <w:rsid w:val="0067670F"/>
    <w:rsid w:val="00677D1B"/>
    <w:rsid w:val="00677F7F"/>
    <w:rsid w:val="00680ACB"/>
    <w:rsid w:val="00681592"/>
    <w:rsid w:val="00681A4D"/>
    <w:rsid w:val="00681FA7"/>
    <w:rsid w:val="006834CE"/>
    <w:rsid w:val="006838F6"/>
    <w:rsid w:val="00684E32"/>
    <w:rsid w:val="00685CEC"/>
    <w:rsid w:val="00686884"/>
    <w:rsid w:val="006873F0"/>
    <w:rsid w:val="00690A27"/>
    <w:rsid w:val="00691155"/>
    <w:rsid w:val="00691500"/>
    <w:rsid w:val="0069297E"/>
    <w:rsid w:val="00692B95"/>
    <w:rsid w:val="00693267"/>
    <w:rsid w:val="00694771"/>
    <w:rsid w:val="00695F3B"/>
    <w:rsid w:val="006A1583"/>
    <w:rsid w:val="006A2034"/>
    <w:rsid w:val="006A33F4"/>
    <w:rsid w:val="006A3DD3"/>
    <w:rsid w:val="006A55B4"/>
    <w:rsid w:val="006A737E"/>
    <w:rsid w:val="006A754A"/>
    <w:rsid w:val="006B1794"/>
    <w:rsid w:val="006B1B10"/>
    <w:rsid w:val="006B28E6"/>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AE"/>
    <w:rsid w:val="006C6A25"/>
    <w:rsid w:val="006C70A4"/>
    <w:rsid w:val="006D105A"/>
    <w:rsid w:val="006D1B2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ECC"/>
    <w:rsid w:val="006E46C6"/>
    <w:rsid w:val="006E5D06"/>
    <w:rsid w:val="006E5F95"/>
    <w:rsid w:val="006E71DD"/>
    <w:rsid w:val="006F19EE"/>
    <w:rsid w:val="006F212C"/>
    <w:rsid w:val="006F2300"/>
    <w:rsid w:val="006F3BCF"/>
    <w:rsid w:val="006F56E1"/>
    <w:rsid w:val="007001F8"/>
    <w:rsid w:val="007009E6"/>
    <w:rsid w:val="007013D3"/>
    <w:rsid w:val="00701A35"/>
    <w:rsid w:val="00702442"/>
    <w:rsid w:val="00705500"/>
    <w:rsid w:val="007066A6"/>
    <w:rsid w:val="00706DA3"/>
    <w:rsid w:val="007101A3"/>
    <w:rsid w:val="00711426"/>
    <w:rsid w:val="00711DC3"/>
    <w:rsid w:val="00712EED"/>
    <w:rsid w:val="00713F1E"/>
    <w:rsid w:val="0071452D"/>
    <w:rsid w:val="0071464B"/>
    <w:rsid w:val="00714A9F"/>
    <w:rsid w:val="0071598D"/>
    <w:rsid w:val="00715BC5"/>
    <w:rsid w:val="00715DBD"/>
    <w:rsid w:val="00716534"/>
    <w:rsid w:val="007167FE"/>
    <w:rsid w:val="00717E0B"/>
    <w:rsid w:val="00720555"/>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BFE"/>
    <w:rsid w:val="007419E4"/>
    <w:rsid w:val="00743CE5"/>
    <w:rsid w:val="007450CE"/>
    <w:rsid w:val="00745AE5"/>
    <w:rsid w:val="00745B82"/>
    <w:rsid w:val="00746AAC"/>
    <w:rsid w:val="00746CA1"/>
    <w:rsid w:val="00747280"/>
    <w:rsid w:val="007477B0"/>
    <w:rsid w:val="0075019F"/>
    <w:rsid w:val="0075064D"/>
    <w:rsid w:val="007507F8"/>
    <w:rsid w:val="00751878"/>
    <w:rsid w:val="00752C30"/>
    <w:rsid w:val="00753275"/>
    <w:rsid w:val="00753298"/>
    <w:rsid w:val="00753824"/>
    <w:rsid w:val="00754C82"/>
    <w:rsid w:val="00754FD1"/>
    <w:rsid w:val="007569E1"/>
    <w:rsid w:val="00757789"/>
    <w:rsid w:val="00757E61"/>
    <w:rsid w:val="00757E96"/>
    <w:rsid w:val="007600C8"/>
    <w:rsid w:val="00761D3D"/>
    <w:rsid w:val="00763300"/>
    <w:rsid w:val="00763506"/>
    <w:rsid w:val="00764498"/>
    <w:rsid w:val="007646ED"/>
    <w:rsid w:val="00764DB5"/>
    <w:rsid w:val="007661DB"/>
    <w:rsid w:val="00766FB6"/>
    <w:rsid w:val="0077042D"/>
    <w:rsid w:val="00770912"/>
    <w:rsid w:val="00770C1D"/>
    <w:rsid w:val="00770C93"/>
    <w:rsid w:val="00770F46"/>
    <w:rsid w:val="00771786"/>
    <w:rsid w:val="00771B3C"/>
    <w:rsid w:val="007723AE"/>
    <w:rsid w:val="00774705"/>
    <w:rsid w:val="00774F6F"/>
    <w:rsid w:val="00775736"/>
    <w:rsid w:val="00775753"/>
    <w:rsid w:val="007761EC"/>
    <w:rsid w:val="0077648D"/>
    <w:rsid w:val="007770C8"/>
    <w:rsid w:val="007773C5"/>
    <w:rsid w:val="00777496"/>
    <w:rsid w:val="00777D09"/>
    <w:rsid w:val="00780A1F"/>
    <w:rsid w:val="007816A2"/>
    <w:rsid w:val="00781AC7"/>
    <w:rsid w:val="00782F01"/>
    <w:rsid w:val="00783409"/>
    <w:rsid w:val="00784306"/>
    <w:rsid w:val="00784E95"/>
    <w:rsid w:val="00784F78"/>
    <w:rsid w:val="00785FF1"/>
    <w:rsid w:val="00787F8A"/>
    <w:rsid w:val="007904FB"/>
    <w:rsid w:val="00790EF0"/>
    <w:rsid w:val="00791A21"/>
    <w:rsid w:val="00791CE3"/>
    <w:rsid w:val="00791EB9"/>
    <w:rsid w:val="00792165"/>
    <w:rsid w:val="00792730"/>
    <w:rsid w:val="00792A04"/>
    <w:rsid w:val="00795318"/>
    <w:rsid w:val="00795AC4"/>
    <w:rsid w:val="007966C0"/>
    <w:rsid w:val="00796E4F"/>
    <w:rsid w:val="00796E7A"/>
    <w:rsid w:val="007A0973"/>
    <w:rsid w:val="007A1A88"/>
    <w:rsid w:val="007A1E58"/>
    <w:rsid w:val="007A285A"/>
    <w:rsid w:val="007A37F7"/>
    <w:rsid w:val="007A4043"/>
    <w:rsid w:val="007A52BA"/>
    <w:rsid w:val="007A5748"/>
    <w:rsid w:val="007A57C4"/>
    <w:rsid w:val="007A5FE3"/>
    <w:rsid w:val="007A64BA"/>
    <w:rsid w:val="007A6508"/>
    <w:rsid w:val="007A6636"/>
    <w:rsid w:val="007A6A3E"/>
    <w:rsid w:val="007A79C4"/>
    <w:rsid w:val="007A7F41"/>
    <w:rsid w:val="007A7FE4"/>
    <w:rsid w:val="007B0169"/>
    <w:rsid w:val="007B13F9"/>
    <w:rsid w:val="007B2F5D"/>
    <w:rsid w:val="007B32B8"/>
    <w:rsid w:val="007B3FB6"/>
    <w:rsid w:val="007B4C6F"/>
    <w:rsid w:val="007B605F"/>
    <w:rsid w:val="007B6FCF"/>
    <w:rsid w:val="007B7B49"/>
    <w:rsid w:val="007C3A7B"/>
    <w:rsid w:val="007C4205"/>
    <w:rsid w:val="007C4617"/>
    <w:rsid w:val="007C5072"/>
    <w:rsid w:val="007C5465"/>
    <w:rsid w:val="007C56DA"/>
    <w:rsid w:val="007C6050"/>
    <w:rsid w:val="007C7297"/>
    <w:rsid w:val="007D021D"/>
    <w:rsid w:val="007D07AE"/>
    <w:rsid w:val="007D1359"/>
    <w:rsid w:val="007D342A"/>
    <w:rsid w:val="007D5CB7"/>
    <w:rsid w:val="007D7088"/>
    <w:rsid w:val="007D7CD0"/>
    <w:rsid w:val="007D7CF1"/>
    <w:rsid w:val="007D7F6F"/>
    <w:rsid w:val="007E144C"/>
    <w:rsid w:val="007E1FC5"/>
    <w:rsid w:val="007E2600"/>
    <w:rsid w:val="007E3C29"/>
    <w:rsid w:val="007E42AC"/>
    <w:rsid w:val="007E48FF"/>
    <w:rsid w:val="007E4C5F"/>
    <w:rsid w:val="007E62D2"/>
    <w:rsid w:val="007E62DA"/>
    <w:rsid w:val="007E65DA"/>
    <w:rsid w:val="007E6F5C"/>
    <w:rsid w:val="007F062F"/>
    <w:rsid w:val="007F185B"/>
    <w:rsid w:val="007F2C0F"/>
    <w:rsid w:val="007F2D8F"/>
    <w:rsid w:val="007F392F"/>
    <w:rsid w:val="007F4952"/>
    <w:rsid w:val="007F4D22"/>
    <w:rsid w:val="007F51BD"/>
    <w:rsid w:val="007F568A"/>
    <w:rsid w:val="007F5A2D"/>
    <w:rsid w:val="007F5DE8"/>
    <w:rsid w:val="007F7614"/>
    <w:rsid w:val="007F7927"/>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F5A"/>
    <w:rsid w:val="00814C4F"/>
    <w:rsid w:val="00815142"/>
    <w:rsid w:val="00816337"/>
    <w:rsid w:val="00817122"/>
    <w:rsid w:val="0082098A"/>
    <w:rsid w:val="00820E1E"/>
    <w:rsid w:val="00822DC4"/>
    <w:rsid w:val="0082307C"/>
    <w:rsid w:val="00823239"/>
    <w:rsid w:val="0082323B"/>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29CB"/>
    <w:rsid w:val="0087312A"/>
    <w:rsid w:val="0087313D"/>
    <w:rsid w:val="0087472C"/>
    <w:rsid w:val="0087726B"/>
    <w:rsid w:val="00880489"/>
    <w:rsid w:val="008808F4"/>
    <w:rsid w:val="00880AB8"/>
    <w:rsid w:val="00880D6D"/>
    <w:rsid w:val="00881ABF"/>
    <w:rsid w:val="0088231F"/>
    <w:rsid w:val="008839A9"/>
    <w:rsid w:val="0088522B"/>
    <w:rsid w:val="008852B0"/>
    <w:rsid w:val="00885E3A"/>
    <w:rsid w:val="00886F4B"/>
    <w:rsid w:val="00887361"/>
    <w:rsid w:val="00887466"/>
    <w:rsid w:val="0088748D"/>
    <w:rsid w:val="008877EF"/>
    <w:rsid w:val="00887FA3"/>
    <w:rsid w:val="00887FF2"/>
    <w:rsid w:val="008904E3"/>
    <w:rsid w:val="00890F9A"/>
    <w:rsid w:val="00896325"/>
    <w:rsid w:val="008976DB"/>
    <w:rsid w:val="0089777B"/>
    <w:rsid w:val="00897A4D"/>
    <w:rsid w:val="008A0359"/>
    <w:rsid w:val="008A08CC"/>
    <w:rsid w:val="008A0DFB"/>
    <w:rsid w:val="008A2DB3"/>
    <w:rsid w:val="008A3F7D"/>
    <w:rsid w:val="008A4C1E"/>
    <w:rsid w:val="008A5833"/>
    <w:rsid w:val="008A67AA"/>
    <w:rsid w:val="008A7D81"/>
    <w:rsid w:val="008B0C82"/>
    <w:rsid w:val="008B13C1"/>
    <w:rsid w:val="008B2EDB"/>
    <w:rsid w:val="008B4E7C"/>
    <w:rsid w:val="008B5408"/>
    <w:rsid w:val="008B5B7D"/>
    <w:rsid w:val="008B7136"/>
    <w:rsid w:val="008C028D"/>
    <w:rsid w:val="008C07B6"/>
    <w:rsid w:val="008C1BA1"/>
    <w:rsid w:val="008C24C3"/>
    <w:rsid w:val="008C32C9"/>
    <w:rsid w:val="008C48DA"/>
    <w:rsid w:val="008C62CC"/>
    <w:rsid w:val="008C6973"/>
    <w:rsid w:val="008C76D7"/>
    <w:rsid w:val="008D0567"/>
    <w:rsid w:val="008D0925"/>
    <w:rsid w:val="008D228D"/>
    <w:rsid w:val="008D305A"/>
    <w:rsid w:val="008D3786"/>
    <w:rsid w:val="008D536B"/>
    <w:rsid w:val="008D59A9"/>
    <w:rsid w:val="008D5AA4"/>
    <w:rsid w:val="008D7857"/>
    <w:rsid w:val="008D7DC5"/>
    <w:rsid w:val="008D7E7E"/>
    <w:rsid w:val="008E0C53"/>
    <w:rsid w:val="008E100F"/>
    <w:rsid w:val="008E1A41"/>
    <w:rsid w:val="008E1CD9"/>
    <w:rsid w:val="008E24C7"/>
    <w:rsid w:val="008E3139"/>
    <w:rsid w:val="008E4880"/>
    <w:rsid w:val="008E4929"/>
    <w:rsid w:val="008E4EBE"/>
    <w:rsid w:val="008E6FB1"/>
    <w:rsid w:val="008F020D"/>
    <w:rsid w:val="008F04A8"/>
    <w:rsid w:val="008F09CE"/>
    <w:rsid w:val="008F0F3D"/>
    <w:rsid w:val="008F13B3"/>
    <w:rsid w:val="008F1ABA"/>
    <w:rsid w:val="008F275B"/>
    <w:rsid w:val="008F2F1E"/>
    <w:rsid w:val="008F302B"/>
    <w:rsid w:val="008F3089"/>
    <w:rsid w:val="008F3EA8"/>
    <w:rsid w:val="008F63B0"/>
    <w:rsid w:val="008F6BF8"/>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07492"/>
    <w:rsid w:val="00911841"/>
    <w:rsid w:val="00911D7B"/>
    <w:rsid w:val="009152FA"/>
    <w:rsid w:val="0091555F"/>
    <w:rsid w:val="0091571A"/>
    <w:rsid w:val="0091590B"/>
    <w:rsid w:val="00915B3B"/>
    <w:rsid w:val="00916A5D"/>
    <w:rsid w:val="009178CD"/>
    <w:rsid w:val="00917F91"/>
    <w:rsid w:val="009210BB"/>
    <w:rsid w:val="0092162E"/>
    <w:rsid w:val="009222E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5DA2"/>
    <w:rsid w:val="00956866"/>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201B"/>
    <w:rsid w:val="009727AE"/>
    <w:rsid w:val="00973D54"/>
    <w:rsid w:val="00973EF3"/>
    <w:rsid w:val="0097566C"/>
    <w:rsid w:val="00975E7D"/>
    <w:rsid w:val="0097650C"/>
    <w:rsid w:val="009769B1"/>
    <w:rsid w:val="00977122"/>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D25"/>
    <w:rsid w:val="0099622B"/>
    <w:rsid w:val="00996AC5"/>
    <w:rsid w:val="00996B31"/>
    <w:rsid w:val="00996CED"/>
    <w:rsid w:val="00997447"/>
    <w:rsid w:val="009A046C"/>
    <w:rsid w:val="009A0697"/>
    <w:rsid w:val="009A1DD8"/>
    <w:rsid w:val="009A2557"/>
    <w:rsid w:val="009A33F5"/>
    <w:rsid w:val="009A38C4"/>
    <w:rsid w:val="009A3FF3"/>
    <w:rsid w:val="009A411D"/>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544"/>
    <w:rsid w:val="009B61E5"/>
    <w:rsid w:val="009B736E"/>
    <w:rsid w:val="009B7CAF"/>
    <w:rsid w:val="009C0446"/>
    <w:rsid w:val="009C054C"/>
    <w:rsid w:val="009C0BCF"/>
    <w:rsid w:val="009C23F6"/>
    <w:rsid w:val="009C2A97"/>
    <w:rsid w:val="009C2E55"/>
    <w:rsid w:val="009C3C2C"/>
    <w:rsid w:val="009C3EA4"/>
    <w:rsid w:val="009C417A"/>
    <w:rsid w:val="009C4849"/>
    <w:rsid w:val="009C5683"/>
    <w:rsid w:val="009C76D3"/>
    <w:rsid w:val="009C7C5D"/>
    <w:rsid w:val="009D103A"/>
    <w:rsid w:val="009D190F"/>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4DA"/>
    <w:rsid w:val="009E584C"/>
    <w:rsid w:val="009E59EA"/>
    <w:rsid w:val="009E60F6"/>
    <w:rsid w:val="009E6DAC"/>
    <w:rsid w:val="009E7466"/>
    <w:rsid w:val="009E7517"/>
    <w:rsid w:val="009F0E18"/>
    <w:rsid w:val="009F2BFE"/>
    <w:rsid w:val="009F2EA7"/>
    <w:rsid w:val="009F4856"/>
    <w:rsid w:val="009F4973"/>
    <w:rsid w:val="009F5730"/>
    <w:rsid w:val="009F5813"/>
    <w:rsid w:val="009F6389"/>
    <w:rsid w:val="009F69A5"/>
    <w:rsid w:val="009F6C26"/>
    <w:rsid w:val="009F71E2"/>
    <w:rsid w:val="009F744A"/>
    <w:rsid w:val="00A02534"/>
    <w:rsid w:val="00A03F91"/>
    <w:rsid w:val="00A04AD6"/>
    <w:rsid w:val="00A04BAA"/>
    <w:rsid w:val="00A04D82"/>
    <w:rsid w:val="00A04F2A"/>
    <w:rsid w:val="00A0540E"/>
    <w:rsid w:val="00A06240"/>
    <w:rsid w:val="00A06C45"/>
    <w:rsid w:val="00A07322"/>
    <w:rsid w:val="00A10CA1"/>
    <w:rsid w:val="00A11479"/>
    <w:rsid w:val="00A11A7B"/>
    <w:rsid w:val="00A122B0"/>
    <w:rsid w:val="00A12DF2"/>
    <w:rsid w:val="00A13014"/>
    <w:rsid w:val="00A135F7"/>
    <w:rsid w:val="00A13E39"/>
    <w:rsid w:val="00A14A07"/>
    <w:rsid w:val="00A14A88"/>
    <w:rsid w:val="00A14B42"/>
    <w:rsid w:val="00A14F87"/>
    <w:rsid w:val="00A15628"/>
    <w:rsid w:val="00A15935"/>
    <w:rsid w:val="00A167BE"/>
    <w:rsid w:val="00A17112"/>
    <w:rsid w:val="00A173D4"/>
    <w:rsid w:val="00A17B6A"/>
    <w:rsid w:val="00A17B98"/>
    <w:rsid w:val="00A17D67"/>
    <w:rsid w:val="00A2090F"/>
    <w:rsid w:val="00A221E7"/>
    <w:rsid w:val="00A22497"/>
    <w:rsid w:val="00A22759"/>
    <w:rsid w:val="00A22991"/>
    <w:rsid w:val="00A22E71"/>
    <w:rsid w:val="00A22F98"/>
    <w:rsid w:val="00A23BD6"/>
    <w:rsid w:val="00A23E14"/>
    <w:rsid w:val="00A23EFB"/>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902"/>
    <w:rsid w:val="00A436C1"/>
    <w:rsid w:val="00A43E62"/>
    <w:rsid w:val="00A44973"/>
    <w:rsid w:val="00A4545A"/>
    <w:rsid w:val="00A47107"/>
    <w:rsid w:val="00A475F6"/>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74AD"/>
    <w:rsid w:val="00A57B42"/>
    <w:rsid w:val="00A60AE3"/>
    <w:rsid w:val="00A60E3E"/>
    <w:rsid w:val="00A62F17"/>
    <w:rsid w:val="00A63782"/>
    <w:rsid w:val="00A64274"/>
    <w:rsid w:val="00A645F3"/>
    <w:rsid w:val="00A664CE"/>
    <w:rsid w:val="00A70E2B"/>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CEE"/>
    <w:rsid w:val="00A811BF"/>
    <w:rsid w:val="00A812C2"/>
    <w:rsid w:val="00A84C62"/>
    <w:rsid w:val="00A84EEC"/>
    <w:rsid w:val="00A859EE"/>
    <w:rsid w:val="00A87514"/>
    <w:rsid w:val="00A87AB9"/>
    <w:rsid w:val="00A92091"/>
    <w:rsid w:val="00A93A78"/>
    <w:rsid w:val="00A941D9"/>
    <w:rsid w:val="00A948A5"/>
    <w:rsid w:val="00A95136"/>
    <w:rsid w:val="00A9600C"/>
    <w:rsid w:val="00A96167"/>
    <w:rsid w:val="00A96189"/>
    <w:rsid w:val="00A96736"/>
    <w:rsid w:val="00A9689F"/>
    <w:rsid w:val="00A9695D"/>
    <w:rsid w:val="00AA0795"/>
    <w:rsid w:val="00AA09EC"/>
    <w:rsid w:val="00AA108A"/>
    <w:rsid w:val="00AA25B0"/>
    <w:rsid w:val="00AA2D4A"/>
    <w:rsid w:val="00AA2D60"/>
    <w:rsid w:val="00AA33EC"/>
    <w:rsid w:val="00AA34DF"/>
    <w:rsid w:val="00AA5C99"/>
    <w:rsid w:val="00AA6C2D"/>
    <w:rsid w:val="00AA74E0"/>
    <w:rsid w:val="00AB001B"/>
    <w:rsid w:val="00AB09AA"/>
    <w:rsid w:val="00AB16A4"/>
    <w:rsid w:val="00AB3CA6"/>
    <w:rsid w:val="00AB3EC4"/>
    <w:rsid w:val="00AB45AA"/>
    <w:rsid w:val="00AB4C18"/>
    <w:rsid w:val="00AB4EC4"/>
    <w:rsid w:val="00AB5F77"/>
    <w:rsid w:val="00AB6C72"/>
    <w:rsid w:val="00AB6DDF"/>
    <w:rsid w:val="00AB70C2"/>
    <w:rsid w:val="00AB7EFD"/>
    <w:rsid w:val="00AC0ACB"/>
    <w:rsid w:val="00AC1C28"/>
    <w:rsid w:val="00AC1C9E"/>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E36"/>
    <w:rsid w:val="00AE26E2"/>
    <w:rsid w:val="00AE2E97"/>
    <w:rsid w:val="00AE33D8"/>
    <w:rsid w:val="00AE3F85"/>
    <w:rsid w:val="00AE4A3A"/>
    <w:rsid w:val="00AE67A5"/>
    <w:rsid w:val="00AE7E3A"/>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185C"/>
    <w:rsid w:val="00B01A0F"/>
    <w:rsid w:val="00B01E7A"/>
    <w:rsid w:val="00B030E0"/>
    <w:rsid w:val="00B0313C"/>
    <w:rsid w:val="00B0387E"/>
    <w:rsid w:val="00B03E3A"/>
    <w:rsid w:val="00B046A7"/>
    <w:rsid w:val="00B055F8"/>
    <w:rsid w:val="00B057CE"/>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402"/>
    <w:rsid w:val="00B1659F"/>
    <w:rsid w:val="00B173F6"/>
    <w:rsid w:val="00B175A9"/>
    <w:rsid w:val="00B179FC"/>
    <w:rsid w:val="00B20098"/>
    <w:rsid w:val="00B20A3F"/>
    <w:rsid w:val="00B23705"/>
    <w:rsid w:val="00B237D3"/>
    <w:rsid w:val="00B24624"/>
    <w:rsid w:val="00B258BC"/>
    <w:rsid w:val="00B259A4"/>
    <w:rsid w:val="00B25EE3"/>
    <w:rsid w:val="00B262C8"/>
    <w:rsid w:val="00B26708"/>
    <w:rsid w:val="00B27CFD"/>
    <w:rsid w:val="00B3025D"/>
    <w:rsid w:val="00B31033"/>
    <w:rsid w:val="00B31916"/>
    <w:rsid w:val="00B324BE"/>
    <w:rsid w:val="00B3288E"/>
    <w:rsid w:val="00B33522"/>
    <w:rsid w:val="00B336DA"/>
    <w:rsid w:val="00B34633"/>
    <w:rsid w:val="00B34999"/>
    <w:rsid w:val="00B35FD4"/>
    <w:rsid w:val="00B36835"/>
    <w:rsid w:val="00B36DB0"/>
    <w:rsid w:val="00B3741F"/>
    <w:rsid w:val="00B4058E"/>
    <w:rsid w:val="00B405C0"/>
    <w:rsid w:val="00B40D34"/>
    <w:rsid w:val="00B412CC"/>
    <w:rsid w:val="00B41C94"/>
    <w:rsid w:val="00B420A4"/>
    <w:rsid w:val="00B42867"/>
    <w:rsid w:val="00B4352E"/>
    <w:rsid w:val="00B4393F"/>
    <w:rsid w:val="00B45164"/>
    <w:rsid w:val="00B46344"/>
    <w:rsid w:val="00B46B41"/>
    <w:rsid w:val="00B46F94"/>
    <w:rsid w:val="00B502EA"/>
    <w:rsid w:val="00B50E4D"/>
    <w:rsid w:val="00B5389E"/>
    <w:rsid w:val="00B5499F"/>
    <w:rsid w:val="00B55053"/>
    <w:rsid w:val="00B553F3"/>
    <w:rsid w:val="00B559E2"/>
    <w:rsid w:val="00B55C8A"/>
    <w:rsid w:val="00B56699"/>
    <w:rsid w:val="00B57440"/>
    <w:rsid w:val="00B578C9"/>
    <w:rsid w:val="00B57E31"/>
    <w:rsid w:val="00B602D4"/>
    <w:rsid w:val="00B60568"/>
    <w:rsid w:val="00B6137B"/>
    <w:rsid w:val="00B61FC5"/>
    <w:rsid w:val="00B62A78"/>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655"/>
    <w:rsid w:val="00B753CF"/>
    <w:rsid w:val="00B75498"/>
    <w:rsid w:val="00B767AF"/>
    <w:rsid w:val="00B7717B"/>
    <w:rsid w:val="00B77567"/>
    <w:rsid w:val="00B81F12"/>
    <w:rsid w:val="00B83585"/>
    <w:rsid w:val="00B85196"/>
    <w:rsid w:val="00B873F5"/>
    <w:rsid w:val="00B90516"/>
    <w:rsid w:val="00B90C9A"/>
    <w:rsid w:val="00B90EDB"/>
    <w:rsid w:val="00B914E9"/>
    <w:rsid w:val="00B91832"/>
    <w:rsid w:val="00B9250E"/>
    <w:rsid w:val="00B92CBD"/>
    <w:rsid w:val="00B92D87"/>
    <w:rsid w:val="00B932E5"/>
    <w:rsid w:val="00B941B6"/>
    <w:rsid w:val="00B94B0F"/>
    <w:rsid w:val="00B9743D"/>
    <w:rsid w:val="00B979B9"/>
    <w:rsid w:val="00BA2927"/>
    <w:rsid w:val="00BA3568"/>
    <w:rsid w:val="00BA3C61"/>
    <w:rsid w:val="00BA48DD"/>
    <w:rsid w:val="00BA4DF2"/>
    <w:rsid w:val="00BA7246"/>
    <w:rsid w:val="00BA7998"/>
    <w:rsid w:val="00BB06DC"/>
    <w:rsid w:val="00BB1DC2"/>
    <w:rsid w:val="00BB21CC"/>
    <w:rsid w:val="00BB267F"/>
    <w:rsid w:val="00BB2BD3"/>
    <w:rsid w:val="00BB2DCE"/>
    <w:rsid w:val="00BB2DE5"/>
    <w:rsid w:val="00BB3C02"/>
    <w:rsid w:val="00BB3E61"/>
    <w:rsid w:val="00BB4218"/>
    <w:rsid w:val="00BB4427"/>
    <w:rsid w:val="00BB5484"/>
    <w:rsid w:val="00BC27D7"/>
    <w:rsid w:val="00BC2E95"/>
    <w:rsid w:val="00BC415A"/>
    <w:rsid w:val="00BC5E99"/>
    <w:rsid w:val="00BC696E"/>
    <w:rsid w:val="00BC77E2"/>
    <w:rsid w:val="00BC7F4B"/>
    <w:rsid w:val="00BD0CF8"/>
    <w:rsid w:val="00BD1470"/>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58BD"/>
    <w:rsid w:val="00BF7357"/>
    <w:rsid w:val="00C00C9B"/>
    <w:rsid w:val="00C01262"/>
    <w:rsid w:val="00C0287F"/>
    <w:rsid w:val="00C0350B"/>
    <w:rsid w:val="00C03FE3"/>
    <w:rsid w:val="00C06D5E"/>
    <w:rsid w:val="00C07551"/>
    <w:rsid w:val="00C101CD"/>
    <w:rsid w:val="00C10C7E"/>
    <w:rsid w:val="00C1146D"/>
    <w:rsid w:val="00C11597"/>
    <w:rsid w:val="00C1219E"/>
    <w:rsid w:val="00C12952"/>
    <w:rsid w:val="00C12BBA"/>
    <w:rsid w:val="00C133B9"/>
    <w:rsid w:val="00C13F05"/>
    <w:rsid w:val="00C15353"/>
    <w:rsid w:val="00C15491"/>
    <w:rsid w:val="00C158A4"/>
    <w:rsid w:val="00C17C4B"/>
    <w:rsid w:val="00C200DF"/>
    <w:rsid w:val="00C209AE"/>
    <w:rsid w:val="00C210C4"/>
    <w:rsid w:val="00C219C1"/>
    <w:rsid w:val="00C21D61"/>
    <w:rsid w:val="00C21F02"/>
    <w:rsid w:val="00C21F41"/>
    <w:rsid w:val="00C23B11"/>
    <w:rsid w:val="00C23CC2"/>
    <w:rsid w:val="00C2400B"/>
    <w:rsid w:val="00C2573C"/>
    <w:rsid w:val="00C25DEA"/>
    <w:rsid w:val="00C25FB1"/>
    <w:rsid w:val="00C26838"/>
    <w:rsid w:val="00C27F36"/>
    <w:rsid w:val="00C31B92"/>
    <w:rsid w:val="00C31DE9"/>
    <w:rsid w:val="00C32014"/>
    <w:rsid w:val="00C32114"/>
    <w:rsid w:val="00C334EC"/>
    <w:rsid w:val="00C341B6"/>
    <w:rsid w:val="00C34C56"/>
    <w:rsid w:val="00C3557A"/>
    <w:rsid w:val="00C35CDD"/>
    <w:rsid w:val="00C36863"/>
    <w:rsid w:val="00C36B25"/>
    <w:rsid w:val="00C36B5C"/>
    <w:rsid w:val="00C43134"/>
    <w:rsid w:val="00C44732"/>
    <w:rsid w:val="00C45FFE"/>
    <w:rsid w:val="00C464BB"/>
    <w:rsid w:val="00C46617"/>
    <w:rsid w:val="00C50578"/>
    <w:rsid w:val="00C51D0C"/>
    <w:rsid w:val="00C51D9C"/>
    <w:rsid w:val="00C53185"/>
    <w:rsid w:val="00C55654"/>
    <w:rsid w:val="00C55E12"/>
    <w:rsid w:val="00C55FB5"/>
    <w:rsid w:val="00C56833"/>
    <w:rsid w:val="00C57993"/>
    <w:rsid w:val="00C611B5"/>
    <w:rsid w:val="00C61A11"/>
    <w:rsid w:val="00C61BC8"/>
    <w:rsid w:val="00C62295"/>
    <w:rsid w:val="00C6234A"/>
    <w:rsid w:val="00C633CA"/>
    <w:rsid w:val="00C64001"/>
    <w:rsid w:val="00C64132"/>
    <w:rsid w:val="00C64782"/>
    <w:rsid w:val="00C652D5"/>
    <w:rsid w:val="00C653DE"/>
    <w:rsid w:val="00C66730"/>
    <w:rsid w:val="00C70AF0"/>
    <w:rsid w:val="00C711E5"/>
    <w:rsid w:val="00C734F1"/>
    <w:rsid w:val="00C73F63"/>
    <w:rsid w:val="00C7440A"/>
    <w:rsid w:val="00C762BE"/>
    <w:rsid w:val="00C767E8"/>
    <w:rsid w:val="00C82F6C"/>
    <w:rsid w:val="00C82F79"/>
    <w:rsid w:val="00C83E56"/>
    <w:rsid w:val="00C84153"/>
    <w:rsid w:val="00C85A6E"/>
    <w:rsid w:val="00C86343"/>
    <w:rsid w:val="00C870DC"/>
    <w:rsid w:val="00C905F9"/>
    <w:rsid w:val="00C908CF"/>
    <w:rsid w:val="00C90AEE"/>
    <w:rsid w:val="00C91A59"/>
    <w:rsid w:val="00C939A3"/>
    <w:rsid w:val="00C94B70"/>
    <w:rsid w:val="00C94C21"/>
    <w:rsid w:val="00C9521B"/>
    <w:rsid w:val="00C95B1F"/>
    <w:rsid w:val="00C962A4"/>
    <w:rsid w:val="00C9668D"/>
    <w:rsid w:val="00C97C0C"/>
    <w:rsid w:val="00CA05B6"/>
    <w:rsid w:val="00CA134D"/>
    <w:rsid w:val="00CA2E03"/>
    <w:rsid w:val="00CA326D"/>
    <w:rsid w:val="00CA3BD7"/>
    <w:rsid w:val="00CA423E"/>
    <w:rsid w:val="00CA4B09"/>
    <w:rsid w:val="00CA5209"/>
    <w:rsid w:val="00CA555D"/>
    <w:rsid w:val="00CA5589"/>
    <w:rsid w:val="00CA5D30"/>
    <w:rsid w:val="00CA6F1C"/>
    <w:rsid w:val="00CB0645"/>
    <w:rsid w:val="00CB171D"/>
    <w:rsid w:val="00CB1BD9"/>
    <w:rsid w:val="00CB2637"/>
    <w:rsid w:val="00CB2E15"/>
    <w:rsid w:val="00CB3DEA"/>
    <w:rsid w:val="00CB4F89"/>
    <w:rsid w:val="00CB56BB"/>
    <w:rsid w:val="00CB58BF"/>
    <w:rsid w:val="00CB69C5"/>
    <w:rsid w:val="00CB783F"/>
    <w:rsid w:val="00CC1CFE"/>
    <w:rsid w:val="00CC23C2"/>
    <w:rsid w:val="00CC3486"/>
    <w:rsid w:val="00CC358C"/>
    <w:rsid w:val="00CC4824"/>
    <w:rsid w:val="00CC49B2"/>
    <w:rsid w:val="00CC49D9"/>
    <w:rsid w:val="00CC4D1C"/>
    <w:rsid w:val="00CC5B9F"/>
    <w:rsid w:val="00CC5C3D"/>
    <w:rsid w:val="00CC7D56"/>
    <w:rsid w:val="00CD12FE"/>
    <w:rsid w:val="00CD1492"/>
    <w:rsid w:val="00CD1E2B"/>
    <w:rsid w:val="00CD230E"/>
    <w:rsid w:val="00CD2673"/>
    <w:rsid w:val="00CD2723"/>
    <w:rsid w:val="00CD2988"/>
    <w:rsid w:val="00CD39E1"/>
    <w:rsid w:val="00CD448C"/>
    <w:rsid w:val="00CD487D"/>
    <w:rsid w:val="00CD6EE2"/>
    <w:rsid w:val="00CE0907"/>
    <w:rsid w:val="00CE13DF"/>
    <w:rsid w:val="00CE2EC6"/>
    <w:rsid w:val="00CE3E8B"/>
    <w:rsid w:val="00CE433F"/>
    <w:rsid w:val="00CE44BE"/>
    <w:rsid w:val="00CE4EAD"/>
    <w:rsid w:val="00CE50E4"/>
    <w:rsid w:val="00CE5127"/>
    <w:rsid w:val="00CE5D72"/>
    <w:rsid w:val="00CE5F54"/>
    <w:rsid w:val="00CE6916"/>
    <w:rsid w:val="00CE6D8D"/>
    <w:rsid w:val="00CE70DC"/>
    <w:rsid w:val="00CE7383"/>
    <w:rsid w:val="00CF02B2"/>
    <w:rsid w:val="00CF0B69"/>
    <w:rsid w:val="00CF0E93"/>
    <w:rsid w:val="00CF2C7A"/>
    <w:rsid w:val="00CF2F39"/>
    <w:rsid w:val="00CF3819"/>
    <w:rsid w:val="00CF3ECB"/>
    <w:rsid w:val="00CF4474"/>
    <w:rsid w:val="00CF45A2"/>
    <w:rsid w:val="00CF46B6"/>
    <w:rsid w:val="00CF64FF"/>
    <w:rsid w:val="00CF728D"/>
    <w:rsid w:val="00CF78CC"/>
    <w:rsid w:val="00D00B4D"/>
    <w:rsid w:val="00D00C2B"/>
    <w:rsid w:val="00D00CE3"/>
    <w:rsid w:val="00D01B00"/>
    <w:rsid w:val="00D02423"/>
    <w:rsid w:val="00D02545"/>
    <w:rsid w:val="00D036E0"/>
    <w:rsid w:val="00D04A91"/>
    <w:rsid w:val="00D06BCB"/>
    <w:rsid w:val="00D07A5C"/>
    <w:rsid w:val="00D10FF4"/>
    <w:rsid w:val="00D125D9"/>
    <w:rsid w:val="00D12B62"/>
    <w:rsid w:val="00D134B7"/>
    <w:rsid w:val="00D13D7F"/>
    <w:rsid w:val="00D14772"/>
    <w:rsid w:val="00D14FB7"/>
    <w:rsid w:val="00D150F8"/>
    <w:rsid w:val="00D16208"/>
    <w:rsid w:val="00D16A87"/>
    <w:rsid w:val="00D17332"/>
    <w:rsid w:val="00D1795F"/>
    <w:rsid w:val="00D227AF"/>
    <w:rsid w:val="00D245EA"/>
    <w:rsid w:val="00D24F31"/>
    <w:rsid w:val="00D2529E"/>
    <w:rsid w:val="00D25695"/>
    <w:rsid w:val="00D261AE"/>
    <w:rsid w:val="00D27C89"/>
    <w:rsid w:val="00D30101"/>
    <w:rsid w:val="00D30575"/>
    <w:rsid w:val="00D318F4"/>
    <w:rsid w:val="00D351C6"/>
    <w:rsid w:val="00D35522"/>
    <w:rsid w:val="00D35B3D"/>
    <w:rsid w:val="00D35E61"/>
    <w:rsid w:val="00D3699F"/>
    <w:rsid w:val="00D41833"/>
    <w:rsid w:val="00D4214A"/>
    <w:rsid w:val="00D43454"/>
    <w:rsid w:val="00D43B8A"/>
    <w:rsid w:val="00D4406A"/>
    <w:rsid w:val="00D45657"/>
    <w:rsid w:val="00D46D4A"/>
    <w:rsid w:val="00D47267"/>
    <w:rsid w:val="00D50602"/>
    <w:rsid w:val="00D50DD1"/>
    <w:rsid w:val="00D51089"/>
    <w:rsid w:val="00D5108E"/>
    <w:rsid w:val="00D5246F"/>
    <w:rsid w:val="00D545ED"/>
    <w:rsid w:val="00D558AC"/>
    <w:rsid w:val="00D56D33"/>
    <w:rsid w:val="00D57735"/>
    <w:rsid w:val="00D6006B"/>
    <w:rsid w:val="00D60D5F"/>
    <w:rsid w:val="00D61486"/>
    <w:rsid w:val="00D62530"/>
    <w:rsid w:val="00D63BA2"/>
    <w:rsid w:val="00D6529E"/>
    <w:rsid w:val="00D65CEF"/>
    <w:rsid w:val="00D66097"/>
    <w:rsid w:val="00D664FB"/>
    <w:rsid w:val="00D67D2A"/>
    <w:rsid w:val="00D70D7D"/>
    <w:rsid w:val="00D7145E"/>
    <w:rsid w:val="00D7379F"/>
    <w:rsid w:val="00D73ADD"/>
    <w:rsid w:val="00D74F39"/>
    <w:rsid w:val="00D75DD2"/>
    <w:rsid w:val="00D80161"/>
    <w:rsid w:val="00D809A8"/>
    <w:rsid w:val="00D812A2"/>
    <w:rsid w:val="00D81C65"/>
    <w:rsid w:val="00D822C1"/>
    <w:rsid w:val="00D8235D"/>
    <w:rsid w:val="00D8235F"/>
    <w:rsid w:val="00D828E6"/>
    <w:rsid w:val="00D830DF"/>
    <w:rsid w:val="00D83D71"/>
    <w:rsid w:val="00D83D73"/>
    <w:rsid w:val="00D84406"/>
    <w:rsid w:val="00D849F5"/>
    <w:rsid w:val="00D86710"/>
    <w:rsid w:val="00D86E4B"/>
    <w:rsid w:val="00D87228"/>
    <w:rsid w:val="00D87538"/>
    <w:rsid w:val="00D87A5B"/>
    <w:rsid w:val="00D9125C"/>
    <w:rsid w:val="00D91497"/>
    <w:rsid w:val="00D92533"/>
    <w:rsid w:val="00D92737"/>
    <w:rsid w:val="00D936C6"/>
    <w:rsid w:val="00D960D9"/>
    <w:rsid w:val="00D96695"/>
    <w:rsid w:val="00D971A7"/>
    <w:rsid w:val="00DA019B"/>
    <w:rsid w:val="00DA03A9"/>
    <w:rsid w:val="00DA2963"/>
    <w:rsid w:val="00DA3470"/>
    <w:rsid w:val="00DA34F0"/>
    <w:rsid w:val="00DA3DF0"/>
    <w:rsid w:val="00DA3F70"/>
    <w:rsid w:val="00DA4899"/>
    <w:rsid w:val="00DB1898"/>
    <w:rsid w:val="00DB1BDD"/>
    <w:rsid w:val="00DB1F59"/>
    <w:rsid w:val="00DB2206"/>
    <w:rsid w:val="00DB3144"/>
    <w:rsid w:val="00DB4177"/>
    <w:rsid w:val="00DB45FD"/>
    <w:rsid w:val="00DB4961"/>
    <w:rsid w:val="00DB5A31"/>
    <w:rsid w:val="00DC278D"/>
    <w:rsid w:val="00DC2BED"/>
    <w:rsid w:val="00DC2E0F"/>
    <w:rsid w:val="00DC3586"/>
    <w:rsid w:val="00DC3625"/>
    <w:rsid w:val="00DC36C5"/>
    <w:rsid w:val="00DC41DB"/>
    <w:rsid w:val="00DC5180"/>
    <w:rsid w:val="00DC70F9"/>
    <w:rsid w:val="00DD05EA"/>
    <w:rsid w:val="00DD29C8"/>
    <w:rsid w:val="00DD34BB"/>
    <w:rsid w:val="00DD36FC"/>
    <w:rsid w:val="00DD4AB6"/>
    <w:rsid w:val="00DD527F"/>
    <w:rsid w:val="00DD5835"/>
    <w:rsid w:val="00DE0F84"/>
    <w:rsid w:val="00DE12A2"/>
    <w:rsid w:val="00DE26D8"/>
    <w:rsid w:val="00DE2B6E"/>
    <w:rsid w:val="00DE30FB"/>
    <w:rsid w:val="00DE3C22"/>
    <w:rsid w:val="00DE470C"/>
    <w:rsid w:val="00DF1499"/>
    <w:rsid w:val="00DF352D"/>
    <w:rsid w:val="00DF3FAA"/>
    <w:rsid w:val="00DF4894"/>
    <w:rsid w:val="00DF526F"/>
    <w:rsid w:val="00DF6639"/>
    <w:rsid w:val="00DF78C5"/>
    <w:rsid w:val="00E0651E"/>
    <w:rsid w:val="00E0692D"/>
    <w:rsid w:val="00E06C85"/>
    <w:rsid w:val="00E076A9"/>
    <w:rsid w:val="00E07822"/>
    <w:rsid w:val="00E07880"/>
    <w:rsid w:val="00E1046B"/>
    <w:rsid w:val="00E10D93"/>
    <w:rsid w:val="00E11CEF"/>
    <w:rsid w:val="00E11D8F"/>
    <w:rsid w:val="00E14AA6"/>
    <w:rsid w:val="00E1579A"/>
    <w:rsid w:val="00E15CE7"/>
    <w:rsid w:val="00E166DD"/>
    <w:rsid w:val="00E2073F"/>
    <w:rsid w:val="00E21985"/>
    <w:rsid w:val="00E22428"/>
    <w:rsid w:val="00E2242A"/>
    <w:rsid w:val="00E2448A"/>
    <w:rsid w:val="00E245EF"/>
    <w:rsid w:val="00E2485D"/>
    <w:rsid w:val="00E258E9"/>
    <w:rsid w:val="00E267E6"/>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9F8"/>
    <w:rsid w:val="00E50BD4"/>
    <w:rsid w:val="00E51379"/>
    <w:rsid w:val="00E52082"/>
    <w:rsid w:val="00E52A08"/>
    <w:rsid w:val="00E533B3"/>
    <w:rsid w:val="00E54236"/>
    <w:rsid w:val="00E54351"/>
    <w:rsid w:val="00E54609"/>
    <w:rsid w:val="00E549A0"/>
    <w:rsid w:val="00E55AE0"/>
    <w:rsid w:val="00E5616F"/>
    <w:rsid w:val="00E56DB5"/>
    <w:rsid w:val="00E575F5"/>
    <w:rsid w:val="00E607F0"/>
    <w:rsid w:val="00E60ABC"/>
    <w:rsid w:val="00E60C77"/>
    <w:rsid w:val="00E62ABC"/>
    <w:rsid w:val="00E70D23"/>
    <w:rsid w:val="00E719C4"/>
    <w:rsid w:val="00E727F4"/>
    <w:rsid w:val="00E72FF4"/>
    <w:rsid w:val="00E73023"/>
    <w:rsid w:val="00E733D3"/>
    <w:rsid w:val="00E73A82"/>
    <w:rsid w:val="00E73A9A"/>
    <w:rsid w:val="00E753D5"/>
    <w:rsid w:val="00E759A2"/>
    <w:rsid w:val="00E76EA2"/>
    <w:rsid w:val="00E80133"/>
    <w:rsid w:val="00E81B6C"/>
    <w:rsid w:val="00E8216B"/>
    <w:rsid w:val="00E8252F"/>
    <w:rsid w:val="00E827EE"/>
    <w:rsid w:val="00E82B3B"/>
    <w:rsid w:val="00E82C4B"/>
    <w:rsid w:val="00E82F3C"/>
    <w:rsid w:val="00E837F1"/>
    <w:rsid w:val="00E839D3"/>
    <w:rsid w:val="00E83E6B"/>
    <w:rsid w:val="00E8528B"/>
    <w:rsid w:val="00E85D7B"/>
    <w:rsid w:val="00E85F30"/>
    <w:rsid w:val="00E86283"/>
    <w:rsid w:val="00E8755A"/>
    <w:rsid w:val="00E90A33"/>
    <w:rsid w:val="00E90C87"/>
    <w:rsid w:val="00E90ECC"/>
    <w:rsid w:val="00E9170D"/>
    <w:rsid w:val="00E91E8A"/>
    <w:rsid w:val="00E925AE"/>
    <w:rsid w:val="00E928F9"/>
    <w:rsid w:val="00E93177"/>
    <w:rsid w:val="00E937BC"/>
    <w:rsid w:val="00E938EC"/>
    <w:rsid w:val="00E93A6E"/>
    <w:rsid w:val="00E9431F"/>
    <w:rsid w:val="00E94603"/>
    <w:rsid w:val="00E949C6"/>
    <w:rsid w:val="00E94A6E"/>
    <w:rsid w:val="00E9624A"/>
    <w:rsid w:val="00E96910"/>
    <w:rsid w:val="00EA0E40"/>
    <w:rsid w:val="00EA0ED4"/>
    <w:rsid w:val="00EA12C4"/>
    <w:rsid w:val="00EA18EA"/>
    <w:rsid w:val="00EA1A01"/>
    <w:rsid w:val="00EA2183"/>
    <w:rsid w:val="00EA3012"/>
    <w:rsid w:val="00EA33CB"/>
    <w:rsid w:val="00EA438F"/>
    <w:rsid w:val="00EA498C"/>
    <w:rsid w:val="00EA548E"/>
    <w:rsid w:val="00EA5804"/>
    <w:rsid w:val="00EA7FF0"/>
    <w:rsid w:val="00EB020B"/>
    <w:rsid w:val="00EB074F"/>
    <w:rsid w:val="00EB0936"/>
    <w:rsid w:val="00EB2720"/>
    <w:rsid w:val="00EB3F8D"/>
    <w:rsid w:val="00EB3F9A"/>
    <w:rsid w:val="00EB4749"/>
    <w:rsid w:val="00EB55B5"/>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D0041"/>
    <w:rsid w:val="00ED1EAA"/>
    <w:rsid w:val="00ED310D"/>
    <w:rsid w:val="00ED414A"/>
    <w:rsid w:val="00ED4310"/>
    <w:rsid w:val="00ED45C2"/>
    <w:rsid w:val="00ED5900"/>
    <w:rsid w:val="00ED5C63"/>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E16"/>
    <w:rsid w:val="00EF3FE7"/>
    <w:rsid w:val="00EF4DBE"/>
    <w:rsid w:val="00EF5624"/>
    <w:rsid w:val="00EF6042"/>
    <w:rsid w:val="00EF60CC"/>
    <w:rsid w:val="00EF612B"/>
    <w:rsid w:val="00EF6467"/>
    <w:rsid w:val="00EF72B6"/>
    <w:rsid w:val="00EF7949"/>
    <w:rsid w:val="00F00686"/>
    <w:rsid w:val="00F00BDF"/>
    <w:rsid w:val="00F00EEB"/>
    <w:rsid w:val="00F0113B"/>
    <w:rsid w:val="00F01A66"/>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D79"/>
    <w:rsid w:val="00F14C86"/>
    <w:rsid w:val="00F1533C"/>
    <w:rsid w:val="00F1559B"/>
    <w:rsid w:val="00F15990"/>
    <w:rsid w:val="00F16544"/>
    <w:rsid w:val="00F16971"/>
    <w:rsid w:val="00F16BA9"/>
    <w:rsid w:val="00F216E5"/>
    <w:rsid w:val="00F23B21"/>
    <w:rsid w:val="00F24591"/>
    <w:rsid w:val="00F27406"/>
    <w:rsid w:val="00F30888"/>
    <w:rsid w:val="00F31336"/>
    <w:rsid w:val="00F327D6"/>
    <w:rsid w:val="00F3468B"/>
    <w:rsid w:val="00F34D25"/>
    <w:rsid w:val="00F37ECB"/>
    <w:rsid w:val="00F40133"/>
    <w:rsid w:val="00F41903"/>
    <w:rsid w:val="00F42F82"/>
    <w:rsid w:val="00F44D73"/>
    <w:rsid w:val="00F459C5"/>
    <w:rsid w:val="00F46891"/>
    <w:rsid w:val="00F46EEB"/>
    <w:rsid w:val="00F476B9"/>
    <w:rsid w:val="00F50CC7"/>
    <w:rsid w:val="00F5106F"/>
    <w:rsid w:val="00F51467"/>
    <w:rsid w:val="00F51C00"/>
    <w:rsid w:val="00F538B8"/>
    <w:rsid w:val="00F53E24"/>
    <w:rsid w:val="00F54727"/>
    <w:rsid w:val="00F54C0F"/>
    <w:rsid w:val="00F55D9B"/>
    <w:rsid w:val="00F560E5"/>
    <w:rsid w:val="00F56722"/>
    <w:rsid w:val="00F56BD0"/>
    <w:rsid w:val="00F56EEB"/>
    <w:rsid w:val="00F571CF"/>
    <w:rsid w:val="00F572D5"/>
    <w:rsid w:val="00F62AEB"/>
    <w:rsid w:val="00F63477"/>
    <w:rsid w:val="00F636AB"/>
    <w:rsid w:val="00F63A69"/>
    <w:rsid w:val="00F65246"/>
    <w:rsid w:val="00F6698E"/>
    <w:rsid w:val="00F708BC"/>
    <w:rsid w:val="00F717B2"/>
    <w:rsid w:val="00F71AD9"/>
    <w:rsid w:val="00F72219"/>
    <w:rsid w:val="00F72902"/>
    <w:rsid w:val="00F72C5F"/>
    <w:rsid w:val="00F72EB3"/>
    <w:rsid w:val="00F73536"/>
    <w:rsid w:val="00F7383F"/>
    <w:rsid w:val="00F7600F"/>
    <w:rsid w:val="00F77A33"/>
    <w:rsid w:val="00F81DD1"/>
    <w:rsid w:val="00F82709"/>
    <w:rsid w:val="00F82F0E"/>
    <w:rsid w:val="00F8462C"/>
    <w:rsid w:val="00F849FC"/>
    <w:rsid w:val="00F858BF"/>
    <w:rsid w:val="00F85AE6"/>
    <w:rsid w:val="00F8606A"/>
    <w:rsid w:val="00F86ABA"/>
    <w:rsid w:val="00F87ACC"/>
    <w:rsid w:val="00F91630"/>
    <w:rsid w:val="00F917C1"/>
    <w:rsid w:val="00F917C6"/>
    <w:rsid w:val="00F91D60"/>
    <w:rsid w:val="00F92D1A"/>
    <w:rsid w:val="00F94FE9"/>
    <w:rsid w:val="00F9699C"/>
    <w:rsid w:val="00F96AD8"/>
    <w:rsid w:val="00F96F67"/>
    <w:rsid w:val="00F96F6B"/>
    <w:rsid w:val="00FA02D1"/>
    <w:rsid w:val="00FA0787"/>
    <w:rsid w:val="00FA08B1"/>
    <w:rsid w:val="00FA10EA"/>
    <w:rsid w:val="00FA1B58"/>
    <w:rsid w:val="00FA3FD6"/>
    <w:rsid w:val="00FA6FCA"/>
    <w:rsid w:val="00FA7E95"/>
    <w:rsid w:val="00FB00F5"/>
    <w:rsid w:val="00FB02C1"/>
    <w:rsid w:val="00FB0741"/>
    <w:rsid w:val="00FB0C7B"/>
    <w:rsid w:val="00FB2922"/>
    <w:rsid w:val="00FB29EC"/>
    <w:rsid w:val="00FB2F67"/>
    <w:rsid w:val="00FB363D"/>
    <w:rsid w:val="00FB388A"/>
    <w:rsid w:val="00FB3B6A"/>
    <w:rsid w:val="00FB4FB4"/>
    <w:rsid w:val="00FB592F"/>
    <w:rsid w:val="00FB62AC"/>
    <w:rsid w:val="00FB62E9"/>
    <w:rsid w:val="00FB7B8B"/>
    <w:rsid w:val="00FC06D2"/>
    <w:rsid w:val="00FC091C"/>
    <w:rsid w:val="00FC18DE"/>
    <w:rsid w:val="00FC1C17"/>
    <w:rsid w:val="00FC21AB"/>
    <w:rsid w:val="00FC2C86"/>
    <w:rsid w:val="00FC33BE"/>
    <w:rsid w:val="00FC3876"/>
    <w:rsid w:val="00FC5DF3"/>
    <w:rsid w:val="00FC6120"/>
    <w:rsid w:val="00FC65D3"/>
    <w:rsid w:val="00FC66D7"/>
    <w:rsid w:val="00FC699C"/>
    <w:rsid w:val="00FC6C84"/>
    <w:rsid w:val="00FC7B97"/>
    <w:rsid w:val="00FC7D68"/>
    <w:rsid w:val="00FD0DDA"/>
    <w:rsid w:val="00FD18F7"/>
    <w:rsid w:val="00FD2746"/>
    <w:rsid w:val="00FD3EA4"/>
    <w:rsid w:val="00FD4485"/>
    <w:rsid w:val="00FD4AA8"/>
    <w:rsid w:val="00FD4C0B"/>
    <w:rsid w:val="00FD6250"/>
    <w:rsid w:val="00FD7C6A"/>
    <w:rsid w:val="00FE023B"/>
    <w:rsid w:val="00FE2101"/>
    <w:rsid w:val="00FE24C9"/>
    <w:rsid w:val="00FE27D0"/>
    <w:rsid w:val="00FE2D98"/>
    <w:rsid w:val="00FE2DCC"/>
    <w:rsid w:val="00FE3315"/>
    <w:rsid w:val="00FE39F3"/>
    <w:rsid w:val="00FE3E52"/>
    <w:rsid w:val="00FE54AF"/>
    <w:rsid w:val="00FE61C1"/>
    <w:rsid w:val="00FE6B05"/>
    <w:rsid w:val="00FE7210"/>
    <w:rsid w:val="00FE75B0"/>
    <w:rsid w:val="00FF1302"/>
    <w:rsid w:val="00FF1ED0"/>
    <w:rsid w:val="00FF1EEC"/>
    <w:rsid w:val="00FF29D2"/>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4680</TotalTime>
  <Pages>4</Pages>
  <Words>1838</Words>
  <Characters>9758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927</cp:revision>
  <dcterms:created xsi:type="dcterms:W3CDTF">2020-08-06T06:51:00Z</dcterms:created>
  <dcterms:modified xsi:type="dcterms:W3CDTF">2022-08-10T01:29:00Z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